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0D4" w:rsidRDefault="001570D4" w:rsidP="00542D5B">
      <w:pPr>
        <w:spacing w:after="0" w:line="240" w:lineRule="auto"/>
        <w:jc w:val="center"/>
        <w:rPr>
          <w:rFonts w:ascii="Times New Roman" w:hAnsi="Times New Roman" w:cs="Times New Roman"/>
          <w:b/>
          <w:sz w:val="24"/>
          <w:szCs w:val="24"/>
          <w:u w:val="single"/>
          <w:lang w:val="es-ES_tradnl"/>
        </w:rPr>
      </w:pPr>
    </w:p>
    <w:p w:rsidR="00345C97" w:rsidRPr="007A43F0" w:rsidRDefault="00542D5B" w:rsidP="00542D5B">
      <w:pPr>
        <w:spacing w:after="0" w:line="240" w:lineRule="auto"/>
        <w:jc w:val="center"/>
        <w:rPr>
          <w:rFonts w:ascii="Times New Roman" w:hAnsi="Times New Roman" w:cs="Times New Roman"/>
          <w:b/>
          <w:sz w:val="24"/>
          <w:szCs w:val="24"/>
          <w:u w:val="single"/>
          <w:lang w:val="es-ES_tradnl"/>
        </w:rPr>
      </w:pPr>
      <w:bookmarkStart w:id="0" w:name="_GoBack"/>
      <w:bookmarkEnd w:id="0"/>
      <w:r w:rsidRPr="007A43F0">
        <w:rPr>
          <w:rFonts w:ascii="Times New Roman" w:hAnsi="Times New Roman" w:cs="Times New Roman"/>
          <w:b/>
          <w:sz w:val="24"/>
          <w:szCs w:val="24"/>
          <w:u w:val="single"/>
          <w:lang w:val="es-ES_tradnl"/>
        </w:rPr>
        <w:t>Psicología Educacional</w:t>
      </w:r>
    </w:p>
    <w:p w:rsidR="00542D5B" w:rsidRPr="007A43F0" w:rsidRDefault="00542D5B" w:rsidP="00542D5B">
      <w:pPr>
        <w:spacing w:after="0" w:line="240" w:lineRule="auto"/>
        <w:jc w:val="center"/>
        <w:rPr>
          <w:rFonts w:ascii="Times New Roman" w:hAnsi="Times New Roman" w:cs="Times New Roman"/>
          <w:b/>
          <w:sz w:val="24"/>
          <w:szCs w:val="24"/>
          <w:u w:val="single"/>
          <w:lang w:val="es-ES_tradnl"/>
        </w:rPr>
      </w:pPr>
      <w:r w:rsidRPr="007A43F0">
        <w:rPr>
          <w:rFonts w:ascii="Times New Roman" w:hAnsi="Times New Roman" w:cs="Times New Roman"/>
          <w:b/>
          <w:sz w:val="24"/>
          <w:szCs w:val="24"/>
          <w:u w:val="single"/>
          <w:lang w:val="es-ES_tradnl"/>
        </w:rPr>
        <w:t xml:space="preserve">Trabajo Práctico Nº </w:t>
      </w:r>
      <w:r w:rsidR="00957A61">
        <w:rPr>
          <w:rFonts w:ascii="Times New Roman" w:hAnsi="Times New Roman" w:cs="Times New Roman"/>
          <w:b/>
          <w:sz w:val="24"/>
          <w:szCs w:val="24"/>
          <w:u w:val="single"/>
          <w:lang w:val="es-ES_tradnl"/>
        </w:rPr>
        <w:t>1</w:t>
      </w:r>
      <w:r w:rsidR="00934D51">
        <w:rPr>
          <w:rFonts w:ascii="Times New Roman" w:hAnsi="Times New Roman" w:cs="Times New Roman"/>
          <w:b/>
          <w:sz w:val="24"/>
          <w:szCs w:val="24"/>
          <w:u w:val="single"/>
          <w:lang w:val="es-ES_tradnl"/>
        </w:rPr>
        <w:t>4</w:t>
      </w:r>
      <w:r w:rsidRPr="007A43F0">
        <w:rPr>
          <w:rFonts w:ascii="Times New Roman" w:hAnsi="Times New Roman" w:cs="Times New Roman"/>
          <w:b/>
          <w:sz w:val="24"/>
          <w:szCs w:val="24"/>
          <w:u w:val="single"/>
          <w:lang w:val="es-ES_tradnl"/>
        </w:rPr>
        <w:t xml:space="preserve"> (Semana </w:t>
      </w:r>
      <w:r w:rsidR="00957A61">
        <w:rPr>
          <w:rFonts w:ascii="Times New Roman" w:hAnsi="Times New Roman" w:cs="Times New Roman"/>
          <w:b/>
          <w:sz w:val="24"/>
          <w:szCs w:val="24"/>
          <w:u w:val="single"/>
          <w:lang w:val="es-ES_tradnl"/>
        </w:rPr>
        <w:t>1</w:t>
      </w:r>
      <w:r w:rsidR="00934D51">
        <w:rPr>
          <w:rFonts w:ascii="Times New Roman" w:hAnsi="Times New Roman" w:cs="Times New Roman"/>
          <w:b/>
          <w:sz w:val="24"/>
          <w:szCs w:val="24"/>
          <w:u w:val="single"/>
          <w:lang w:val="es-ES_tradnl"/>
        </w:rPr>
        <w:t>4</w:t>
      </w:r>
      <w:r w:rsidRPr="007A43F0">
        <w:rPr>
          <w:rFonts w:ascii="Times New Roman" w:hAnsi="Times New Roman" w:cs="Times New Roman"/>
          <w:b/>
          <w:sz w:val="24"/>
          <w:szCs w:val="24"/>
          <w:u w:val="single"/>
          <w:lang w:val="es-ES_tradnl"/>
        </w:rPr>
        <w:t>)</w:t>
      </w:r>
    </w:p>
    <w:p w:rsidR="00542D5B" w:rsidRPr="007A43F0" w:rsidRDefault="00542D5B" w:rsidP="00542D5B">
      <w:pPr>
        <w:spacing w:after="0" w:line="240" w:lineRule="auto"/>
        <w:jc w:val="center"/>
        <w:rPr>
          <w:rFonts w:ascii="Times New Roman" w:hAnsi="Times New Roman" w:cs="Times New Roman"/>
          <w:b/>
          <w:sz w:val="24"/>
          <w:szCs w:val="24"/>
          <w:u w:val="single"/>
          <w:lang w:val="es-ES_tradnl"/>
        </w:rPr>
      </w:pPr>
      <w:r w:rsidRPr="007A43F0">
        <w:rPr>
          <w:rFonts w:ascii="Times New Roman" w:hAnsi="Times New Roman" w:cs="Times New Roman"/>
          <w:b/>
          <w:sz w:val="24"/>
          <w:szCs w:val="24"/>
          <w:u w:val="single"/>
          <w:lang w:val="es-ES_tradnl"/>
        </w:rPr>
        <w:t>Año 2019</w:t>
      </w:r>
    </w:p>
    <w:p w:rsidR="00D13763" w:rsidRDefault="00D13763" w:rsidP="00542D5B">
      <w:pPr>
        <w:spacing w:after="0" w:line="240" w:lineRule="auto"/>
        <w:jc w:val="center"/>
        <w:rPr>
          <w:b/>
          <w:u w:val="single"/>
          <w:lang w:val="es-ES_tradnl"/>
        </w:rPr>
      </w:pPr>
    </w:p>
    <w:p w:rsidR="00D13763" w:rsidRDefault="00D13763" w:rsidP="00D13763">
      <w:pPr>
        <w:spacing w:after="0" w:line="240" w:lineRule="auto"/>
        <w:jc w:val="both"/>
        <w:rPr>
          <w:b/>
          <w:u w:val="single"/>
          <w:lang w:val="es-ES_tradnl"/>
        </w:rPr>
      </w:pPr>
    </w:p>
    <w:p w:rsidR="00542D5B" w:rsidRDefault="00542D5B" w:rsidP="00D13763">
      <w:pPr>
        <w:spacing w:after="0" w:line="240" w:lineRule="auto"/>
        <w:jc w:val="both"/>
        <w:rPr>
          <w:b/>
          <w:u w:val="single"/>
          <w:lang w:val="es-ES_tradnl"/>
        </w:rPr>
      </w:pPr>
    </w:p>
    <w:p w:rsidR="00D13763" w:rsidRDefault="00D13763" w:rsidP="00D13763">
      <w:pPr>
        <w:spacing w:after="0" w:line="240" w:lineRule="auto"/>
        <w:jc w:val="both"/>
        <w:rPr>
          <w:rFonts w:ascii="Times New Roman" w:hAnsi="Times New Roman" w:cs="Times New Roman"/>
          <w:b/>
          <w:sz w:val="24"/>
          <w:szCs w:val="24"/>
          <w:u w:val="single"/>
          <w:lang w:val="es-ES_tradnl"/>
        </w:rPr>
      </w:pPr>
      <w:r>
        <w:rPr>
          <w:rFonts w:ascii="Times New Roman" w:hAnsi="Times New Roman" w:cs="Times New Roman"/>
          <w:b/>
          <w:sz w:val="24"/>
          <w:szCs w:val="24"/>
          <w:u w:val="single"/>
          <w:lang w:val="es-ES_tradnl"/>
        </w:rPr>
        <w:t>Contenidos:</w:t>
      </w:r>
    </w:p>
    <w:p w:rsidR="00D13763" w:rsidRDefault="00D13763" w:rsidP="00D13763">
      <w:pPr>
        <w:spacing w:after="0" w:line="240" w:lineRule="auto"/>
        <w:jc w:val="both"/>
        <w:rPr>
          <w:rFonts w:ascii="Times New Roman" w:hAnsi="Times New Roman" w:cs="Times New Roman"/>
          <w:b/>
          <w:sz w:val="24"/>
          <w:szCs w:val="24"/>
          <w:u w:val="single"/>
          <w:lang w:val="es-ES_tradnl"/>
        </w:rPr>
      </w:pPr>
    </w:p>
    <w:p w:rsidR="00CF3961" w:rsidRDefault="00CF3961" w:rsidP="00CF3961">
      <w:pPr>
        <w:spacing w:after="0" w:line="240" w:lineRule="auto"/>
        <w:jc w:val="both"/>
        <w:rPr>
          <w:rFonts w:ascii="Times New Roman" w:hAnsi="Times New Roman" w:cs="Times New Roman"/>
          <w:sz w:val="24"/>
          <w:szCs w:val="24"/>
          <w:lang w:val="es-ES_tradnl"/>
        </w:rPr>
      </w:pPr>
      <w:r w:rsidRPr="00CF3961">
        <w:rPr>
          <w:rFonts w:ascii="Times New Roman" w:hAnsi="Times New Roman" w:cs="Times New Roman"/>
          <w:sz w:val="24"/>
          <w:szCs w:val="24"/>
          <w:lang w:val="es-ES_tradnl"/>
        </w:rPr>
        <w:t xml:space="preserve">Preparación de los Coloquios. </w:t>
      </w:r>
    </w:p>
    <w:p w:rsidR="00CF3961" w:rsidRDefault="00CF3961" w:rsidP="00CF3961">
      <w:pPr>
        <w:spacing w:after="0" w:line="240" w:lineRule="auto"/>
        <w:jc w:val="both"/>
        <w:rPr>
          <w:rFonts w:ascii="Times New Roman" w:hAnsi="Times New Roman" w:cs="Times New Roman"/>
          <w:sz w:val="24"/>
          <w:szCs w:val="24"/>
          <w:lang w:val="es-ES_tradnl"/>
        </w:rPr>
      </w:pPr>
      <w:r w:rsidRPr="00CF3961">
        <w:rPr>
          <w:rFonts w:ascii="Times New Roman" w:hAnsi="Times New Roman" w:cs="Times New Roman"/>
          <w:sz w:val="24"/>
          <w:szCs w:val="24"/>
          <w:lang w:val="es-ES_tradnl"/>
        </w:rPr>
        <w:t>Clase de Repaso e Integración con el Trabajo de Campo.</w:t>
      </w:r>
      <w:r>
        <w:rPr>
          <w:rFonts w:ascii="Times New Roman" w:hAnsi="Times New Roman" w:cs="Times New Roman"/>
          <w:sz w:val="24"/>
          <w:szCs w:val="24"/>
          <w:lang w:val="es-ES_tradnl"/>
        </w:rPr>
        <w:t xml:space="preserve"> </w:t>
      </w:r>
      <w:r w:rsidRPr="00CF3961">
        <w:rPr>
          <w:rFonts w:ascii="Times New Roman" w:hAnsi="Times New Roman" w:cs="Times New Roman"/>
          <w:sz w:val="24"/>
          <w:szCs w:val="24"/>
          <w:lang w:val="es-ES_tradnl"/>
        </w:rPr>
        <w:t xml:space="preserve">Devolución de Trabajos y orientación para la preparación de los coloquios   </w:t>
      </w:r>
    </w:p>
    <w:p w:rsidR="00CF3961" w:rsidRPr="00CF3961" w:rsidRDefault="00CF3961" w:rsidP="00CF3961">
      <w:pPr>
        <w:spacing w:after="0" w:line="240" w:lineRule="auto"/>
        <w:jc w:val="both"/>
        <w:rPr>
          <w:rFonts w:ascii="Times New Roman" w:hAnsi="Times New Roman" w:cs="Times New Roman"/>
          <w:sz w:val="24"/>
          <w:szCs w:val="24"/>
          <w:lang w:val="es-ES_tradnl"/>
        </w:rPr>
      </w:pPr>
      <w:r w:rsidRPr="00CF3961">
        <w:rPr>
          <w:rFonts w:ascii="Times New Roman" w:hAnsi="Times New Roman" w:cs="Times New Roman"/>
          <w:sz w:val="24"/>
          <w:szCs w:val="24"/>
          <w:lang w:val="es-ES_tradnl"/>
        </w:rPr>
        <w:t xml:space="preserve">El trabajo con otros: intervención indirecta y conjunta como multiplicadoras de potencias. Marcos teóricos, saberes profesionales y modelos referenciales implícitos y explícitos en las prácticas de enseñanza. Su relación con las políticas públicas, la evidencia científica y la construcción de sentidos polifónicos por parte de los diferentes actores educativos y sociales.  </w:t>
      </w:r>
    </w:p>
    <w:p w:rsidR="00CF3961" w:rsidRPr="00CF3961" w:rsidRDefault="00CF3961" w:rsidP="00CF3961">
      <w:pPr>
        <w:spacing w:after="0" w:line="240" w:lineRule="auto"/>
        <w:jc w:val="both"/>
        <w:rPr>
          <w:rFonts w:ascii="Times New Roman" w:hAnsi="Times New Roman" w:cs="Times New Roman"/>
          <w:sz w:val="24"/>
          <w:szCs w:val="24"/>
          <w:lang w:val="es-ES_tradnl"/>
        </w:rPr>
      </w:pPr>
      <w:r w:rsidRPr="00CF3961">
        <w:rPr>
          <w:rFonts w:ascii="Times New Roman" w:hAnsi="Times New Roman" w:cs="Times New Roman"/>
          <w:sz w:val="24"/>
          <w:szCs w:val="24"/>
          <w:lang w:val="es-ES_tradnl"/>
        </w:rPr>
        <w:t xml:space="preserve">Revisar la función docente en las escuelas a la vez que revisar la función del psicólogo escolar. Propuestas de expansión para seguir pensando y en torno a la implicación y la </w:t>
      </w:r>
      <w:proofErr w:type="spellStart"/>
      <w:r w:rsidRPr="00CF3961">
        <w:rPr>
          <w:rFonts w:ascii="Times New Roman" w:hAnsi="Times New Roman" w:cs="Times New Roman"/>
          <w:sz w:val="24"/>
          <w:szCs w:val="24"/>
          <w:lang w:val="es-ES_tradnl"/>
        </w:rPr>
        <w:t>co-responsabilidad</w:t>
      </w:r>
      <w:proofErr w:type="spellEnd"/>
      <w:r w:rsidRPr="00CF3961">
        <w:rPr>
          <w:rFonts w:ascii="Times New Roman" w:hAnsi="Times New Roman" w:cs="Times New Roman"/>
          <w:sz w:val="24"/>
          <w:szCs w:val="24"/>
          <w:lang w:val="es-ES_tradnl"/>
        </w:rPr>
        <w:t>.</w:t>
      </w:r>
    </w:p>
    <w:p w:rsidR="00CF3961" w:rsidRPr="00CF3961" w:rsidRDefault="00CF3961" w:rsidP="00CF3961">
      <w:pPr>
        <w:spacing w:after="0" w:line="240" w:lineRule="auto"/>
        <w:jc w:val="both"/>
        <w:rPr>
          <w:rFonts w:ascii="Times New Roman" w:hAnsi="Times New Roman" w:cs="Times New Roman"/>
          <w:sz w:val="24"/>
          <w:szCs w:val="24"/>
          <w:lang w:val="es-ES_tradnl"/>
        </w:rPr>
      </w:pPr>
    </w:p>
    <w:p w:rsidR="00D13763" w:rsidRDefault="009F56C7" w:rsidP="00D13763">
      <w:pPr>
        <w:spacing w:after="0" w:line="240" w:lineRule="auto"/>
        <w:jc w:val="both"/>
        <w:rPr>
          <w:rFonts w:ascii="Times New Roman" w:hAnsi="Times New Roman" w:cs="Times New Roman"/>
          <w:b/>
          <w:sz w:val="24"/>
          <w:szCs w:val="24"/>
          <w:u w:val="single"/>
          <w:lang w:val="es-ES_tradnl"/>
        </w:rPr>
      </w:pPr>
      <w:r>
        <w:rPr>
          <w:rFonts w:ascii="Times New Roman" w:hAnsi="Times New Roman" w:cs="Times New Roman"/>
          <w:b/>
          <w:sz w:val="24"/>
          <w:szCs w:val="24"/>
          <w:u w:val="single"/>
          <w:lang w:val="es-ES_tradnl"/>
        </w:rPr>
        <w:t>Bibliografía de T</w:t>
      </w:r>
      <w:r w:rsidR="00D13763" w:rsidRPr="00D13763">
        <w:rPr>
          <w:rFonts w:ascii="Times New Roman" w:hAnsi="Times New Roman" w:cs="Times New Roman"/>
          <w:b/>
          <w:sz w:val="24"/>
          <w:szCs w:val="24"/>
          <w:u w:val="single"/>
          <w:lang w:val="es-ES_tradnl"/>
        </w:rPr>
        <w:t>rabajo</w:t>
      </w:r>
      <w:r>
        <w:rPr>
          <w:rFonts w:ascii="Times New Roman" w:hAnsi="Times New Roman" w:cs="Times New Roman"/>
          <w:b/>
          <w:sz w:val="24"/>
          <w:szCs w:val="24"/>
          <w:u w:val="single"/>
          <w:lang w:val="es-ES_tradnl"/>
        </w:rPr>
        <w:t xml:space="preserve"> Práctico Nº </w:t>
      </w:r>
      <w:r w:rsidR="00957A61">
        <w:rPr>
          <w:rFonts w:ascii="Times New Roman" w:hAnsi="Times New Roman" w:cs="Times New Roman"/>
          <w:b/>
          <w:sz w:val="24"/>
          <w:szCs w:val="24"/>
          <w:u w:val="single"/>
          <w:lang w:val="es-ES_tradnl"/>
        </w:rPr>
        <w:t>1</w:t>
      </w:r>
      <w:r w:rsidR="00934D51">
        <w:rPr>
          <w:rFonts w:ascii="Times New Roman" w:hAnsi="Times New Roman" w:cs="Times New Roman"/>
          <w:b/>
          <w:sz w:val="24"/>
          <w:szCs w:val="24"/>
          <w:u w:val="single"/>
          <w:lang w:val="es-ES_tradnl"/>
        </w:rPr>
        <w:t>4</w:t>
      </w:r>
      <w:r w:rsidR="00D13763" w:rsidRPr="00D13763">
        <w:rPr>
          <w:rFonts w:ascii="Times New Roman" w:hAnsi="Times New Roman" w:cs="Times New Roman"/>
          <w:b/>
          <w:sz w:val="24"/>
          <w:szCs w:val="24"/>
          <w:u w:val="single"/>
          <w:lang w:val="es-ES_tradnl"/>
        </w:rPr>
        <w:t>:</w:t>
      </w:r>
    </w:p>
    <w:p w:rsidR="00CF3961" w:rsidRPr="00D13763" w:rsidRDefault="00CF3961" w:rsidP="00D13763">
      <w:pPr>
        <w:spacing w:after="0" w:line="240" w:lineRule="auto"/>
        <w:jc w:val="both"/>
        <w:rPr>
          <w:rFonts w:ascii="Times New Roman" w:hAnsi="Times New Roman" w:cs="Times New Roman"/>
          <w:b/>
          <w:sz w:val="24"/>
          <w:szCs w:val="24"/>
          <w:u w:val="single"/>
          <w:lang w:val="es-ES_tradnl"/>
        </w:rPr>
      </w:pPr>
    </w:p>
    <w:p w:rsidR="00CF3961" w:rsidRPr="00CF3961" w:rsidRDefault="00CF3961" w:rsidP="00CF3961">
      <w:pPr>
        <w:spacing w:after="0" w:line="240" w:lineRule="auto"/>
        <w:ind w:left="720" w:hanging="720"/>
        <w:jc w:val="both"/>
        <w:rPr>
          <w:rFonts w:ascii="Times New Roman" w:hAnsi="Times New Roman" w:cs="Times New Roman"/>
          <w:sz w:val="20"/>
          <w:szCs w:val="20"/>
          <w:lang w:val="es-ES_tradnl"/>
        </w:rPr>
      </w:pPr>
      <w:r w:rsidRPr="00CF3961">
        <w:rPr>
          <w:rFonts w:ascii="Times New Roman" w:hAnsi="Times New Roman" w:cs="Times New Roman"/>
          <w:sz w:val="20"/>
          <w:szCs w:val="20"/>
          <w:lang w:val="es-ES_tradnl"/>
        </w:rPr>
        <w:t>Erausquin</w:t>
      </w:r>
      <w:r>
        <w:rPr>
          <w:rFonts w:ascii="Times New Roman" w:hAnsi="Times New Roman" w:cs="Times New Roman"/>
          <w:sz w:val="20"/>
          <w:szCs w:val="20"/>
          <w:lang w:val="es-ES_tradnl"/>
        </w:rPr>
        <w:t>,</w:t>
      </w:r>
      <w:r w:rsidRPr="00CF3961">
        <w:rPr>
          <w:rFonts w:ascii="Times New Roman" w:hAnsi="Times New Roman" w:cs="Times New Roman"/>
          <w:sz w:val="20"/>
          <w:szCs w:val="20"/>
          <w:lang w:val="es-ES_tradnl"/>
        </w:rPr>
        <w:t xml:space="preserve"> C. (2014) “Ayudando a los que ayudan a aprender: </w:t>
      </w:r>
      <w:proofErr w:type="spellStart"/>
      <w:r w:rsidRPr="00CF3961">
        <w:rPr>
          <w:rFonts w:ascii="Times New Roman" w:hAnsi="Times New Roman" w:cs="Times New Roman"/>
          <w:sz w:val="20"/>
          <w:szCs w:val="20"/>
          <w:lang w:val="es-ES_tradnl"/>
        </w:rPr>
        <w:t>co-construyendo</w:t>
      </w:r>
      <w:proofErr w:type="spellEnd"/>
      <w:r w:rsidRPr="00CF3961">
        <w:rPr>
          <w:rFonts w:ascii="Times New Roman" w:hAnsi="Times New Roman" w:cs="Times New Roman"/>
          <w:sz w:val="20"/>
          <w:szCs w:val="20"/>
          <w:lang w:val="es-ES_tradnl"/>
        </w:rPr>
        <w:t xml:space="preserve"> acciones y conocimiento. Ética Profesional Dialógica en el campo psicoeducativo: los “verdaderos conceptos”, la “vivencia” y el “juego” en Vygotsky, ayudándonos a pensar la inclusión educativa”. </w:t>
      </w:r>
      <w:r>
        <w:rPr>
          <w:rFonts w:ascii="Times New Roman" w:hAnsi="Times New Roman" w:cs="Times New Roman"/>
          <w:sz w:val="20"/>
          <w:szCs w:val="20"/>
          <w:lang w:val="es-ES_tradnl"/>
        </w:rPr>
        <w:t xml:space="preserve">La Plata: </w:t>
      </w:r>
      <w:r w:rsidRPr="00CF3961">
        <w:rPr>
          <w:rFonts w:ascii="Times New Roman" w:hAnsi="Times New Roman" w:cs="Times New Roman"/>
          <w:sz w:val="20"/>
          <w:szCs w:val="20"/>
          <w:lang w:val="es-ES_tradnl"/>
        </w:rPr>
        <w:t>Ficha publicaciones UBA y UNLP 2014. Segunda Parte.</w:t>
      </w:r>
    </w:p>
    <w:p w:rsidR="00CF3961" w:rsidRPr="00CF3961" w:rsidRDefault="00CF3961" w:rsidP="00CF3961">
      <w:pPr>
        <w:spacing w:after="0" w:line="240" w:lineRule="auto"/>
        <w:ind w:left="720" w:hanging="720"/>
        <w:jc w:val="both"/>
        <w:rPr>
          <w:rFonts w:ascii="Times New Roman" w:hAnsi="Times New Roman" w:cs="Times New Roman"/>
          <w:sz w:val="20"/>
          <w:szCs w:val="20"/>
          <w:lang w:val="es-ES_tradnl"/>
        </w:rPr>
      </w:pPr>
      <w:r w:rsidRPr="00CF3961">
        <w:rPr>
          <w:rFonts w:ascii="Times New Roman" w:hAnsi="Times New Roman" w:cs="Times New Roman"/>
          <w:sz w:val="20"/>
          <w:szCs w:val="20"/>
          <w:lang w:val="es-ES_tradnl"/>
        </w:rPr>
        <w:t>Greco</w:t>
      </w:r>
      <w:r>
        <w:rPr>
          <w:rFonts w:ascii="Times New Roman" w:hAnsi="Times New Roman" w:cs="Times New Roman"/>
          <w:sz w:val="20"/>
          <w:szCs w:val="20"/>
          <w:lang w:val="es-ES_tradnl"/>
        </w:rPr>
        <w:t>,</w:t>
      </w:r>
      <w:r w:rsidRPr="00CF3961">
        <w:rPr>
          <w:rFonts w:ascii="Times New Roman" w:hAnsi="Times New Roman" w:cs="Times New Roman"/>
          <w:sz w:val="20"/>
          <w:szCs w:val="20"/>
          <w:lang w:val="es-ES_tradnl"/>
        </w:rPr>
        <w:t xml:space="preserve"> M.B. (2015) “La reinvención de la autoridad: pensar hoy las relaciones intergeneracionales en la escuela y la familia”. En </w:t>
      </w:r>
      <w:r w:rsidRPr="00CF3961">
        <w:rPr>
          <w:rFonts w:ascii="Times New Roman" w:hAnsi="Times New Roman" w:cs="Times New Roman"/>
          <w:i/>
          <w:sz w:val="20"/>
          <w:szCs w:val="20"/>
          <w:lang w:val="es-ES_tradnl"/>
        </w:rPr>
        <w:t>Reflexionando las disciplinas</w:t>
      </w:r>
      <w:r w:rsidRPr="00CF3961">
        <w:rPr>
          <w:rFonts w:ascii="Times New Roman" w:hAnsi="Times New Roman" w:cs="Times New Roman"/>
          <w:sz w:val="20"/>
          <w:szCs w:val="20"/>
          <w:lang w:val="es-ES_tradnl"/>
        </w:rPr>
        <w:t xml:space="preserve">. (pp.237-244) Colombia: </w:t>
      </w:r>
      <w:proofErr w:type="spellStart"/>
      <w:r w:rsidRPr="00CF3961">
        <w:rPr>
          <w:rFonts w:ascii="Times New Roman" w:hAnsi="Times New Roman" w:cs="Times New Roman"/>
          <w:sz w:val="20"/>
          <w:szCs w:val="20"/>
          <w:lang w:val="es-ES_tradnl"/>
        </w:rPr>
        <w:t>Unimar</w:t>
      </w:r>
      <w:proofErr w:type="spellEnd"/>
      <w:r w:rsidRPr="00CF3961">
        <w:rPr>
          <w:rFonts w:ascii="Times New Roman" w:hAnsi="Times New Roman" w:cs="Times New Roman"/>
          <w:sz w:val="20"/>
          <w:szCs w:val="20"/>
          <w:lang w:val="es-ES_tradnl"/>
        </w:rPr>
        <w:t xml:space="preserve">. Espacio de intercambio final intergrupal  </w:t>
      </w:r>
    </w:p>
    <w:p w:rsidR="00CF3961" w:rsidRPr="00CF3961" w:rsidRDefault="00CF3961" w:rsidP="00CF3961">
      <w:pPr>
        <w:spacing w:after="0" w:line="240" w:lineRule="auto"/>
        <w:ind w:left="720" w:hanging="720"/>
        <w:jc w:val="both"/>
        <w:rPr>
          <w:rFonts w:ascii="Times New Roman" w:hAnsi="Times New Roman" w:cs="Times New Roman"/>
          <w:sz w:val="20"/>
          <w:szCs w:val="20"/>
          <w:lang w:val="es-ES_tradnl"/>
        </w:rPr>
      </w:pPr>
      <w:r w:rsidRPr="00CF3961">
        <w:rPr>
          <w:rFonts w:ascii="Times New Roman" w:hAnsi="Times New Roman" w:cs="Times New Roman"/>
          <w:sz w:val="20"/>
          <w:szCs w:val="20"/>
          <w:lang w:val="es-ES_tradnl"/>
        </w:rPr>
        <w:t>Meirieu</w:t>
      </w:r>
      <w:r>
        <w:rPr>
          <w:rFonts w:ascii="Times New Roman" w:hAnsi="Times New Roman" w:cs="Times New Roman"/>
          <w:sz w:val="20"/>
          <w:szCs w:val="20"/>
          <w:lang w:val="es-ES_tradnl"/>
        </w:rPr>
        <w:t>,</w:t>
      </w:r>
      <w:r w:rsidRPr="00CF3961">
        <w:rPr>
          <w:rFonts w:ascii="Times New Roman" w:hAnsi="Times New Roman" w:cs="Times New Roman"/>
          <w:sz w:val="20"/>
          <w:szCs w:val="20"/>
          <w:lang w:val="es-ES_tradnl"/>
        </w:rPr>
        <w:t xml:space="preserve"> </w:t>
      </w:r>
      <w:proofErr w:type="spellStart"/>
      <w:r w:rsidRPr="00CF3961">
        <w:rPr>
          <w:rFonts w:ascii="Times New Roman" w:hAnsi="Times New Roman" w:cs="Times New Roman"/>
          <w:sz w:val="20"/>
          <w:szCs w:val="20"/>
          <w:lang w:val="es-ES_tradnl"/>
        </w:rPr>
        <w:t>Ph</w:t>
      </w:r>
      <w:proofErr w:type="spellEnd"/>
      <w:r w:rsidRPr="00CF3961">
        <w:rPr>
          <w:rFonts w:ascii="Times New Roman" w:hAnsi="Times New Roman" w:cs="Times New Roman"/>
          <w:sz w:val="20"/>
          <w:szCs w:val="20"/>
          <w:lang w:val="es-ES_tradnl"/>
        </w:rPr>
        <w:t xml:space="preserve">. (1998). “A mitad de recorrido: por una verdadera “revolución copernicana” en pedagogía” en </w:t>
      </w:r>
      <w:proofErr w:type="spellStart"/>
      <w:r w:rsidRPr="00CF3961">
        <w:rPr>
          <w:rFonts w:ascii="Times New Roman" w:hAnsi="Times New Roman" w:cs="Times New Roman"/>
          <w:sz w:val="20"/>
          <w:szCs w:val="20"/>
          <w:lang w:val="es-ES_tradnl"/>
        </w:rPr>
        <w:t>Frankestein</w:t>
      </w:r>
      <w:proofErr w:type="spellEnd"/>
      <w:r w:rsidRPr="00CF3961">
        <w:rPr>
          <w:rFonts w:ascii="Times New Roman" w:hAnsi="Times New Roman" w:cs="Times New Roman"/>
          <w:sz w:val="20"/>
          <w:szCs w:val="20"/>
          <w:lang w:val="es-ES_tradnl"/>
        </w:rPr>
        <w:t xml:space="preserve"> educador.</w:t>
      </w:r>
      <w:r>
        <w:rPr>
          <w:rFonts w:ascii="Times New Roman" w:hAnsi="Times New Roman" w:cs="Times New Roman"/>
          <w:sz w:val="20"/>
          <w:szCs w:val="20"/>
          <w:lang w:val="es-ES_tradnl"/>
        </w:rPr>
        <w:t xml:space="preserve"> </w:t>
      </w:r>
      <w:r w:rsidRPr="00CF3961">
        <w:rPr>
          <w:rFonts w:ascii="Times New Roman" w:hAnsi="Times New Roman" w:cs="Times New Roman"/>
          <w:sz w:val="20"/>
          <w:szCs w:val="20"/>
          <w:lang w:val="es-ES_tradnl"/>
        </w:rPr>
        <w:t>(pp.67-96) Barcelona. Ed. Laertes. 1998</w:t>
      </w:r>
    </w:p>
    <w:p w:rsidR="00D13763" w:rsidRDefault="00D13763" w:rsidP="00D13763">
      <w:pPr>
        <w:spacing w:after="0" w:line="240" w:lineRule="auto"/>
        <w:jc w:val="both"/>
        <w:rPr>
          <w:rFonts w:ascii="Times New Roman" w:hAnsi="Times New Roman" w:cs="Times New Roman"/>
          <w:color w:val="365F91" w:themeColor="accent1" w:themeShade="BF"/>
          <w:sz w:val="24"/>
          <w:szCs w:val="24"/>
          <w:lang w:val="es-ES_tradnl"/>
        </w:rPr>
      </w:pPr>
    </w:p>
    <w:p w:rsidR="009F56C7" w:rsidRDefault="009F56C7" w:rsidP="009F56C7">
      <w:pPr>
        <w:spacing w:after="0" w:line="240" w:lineRule="auto"/>
        <w:jc w:val="both"/>
        <w:rPr>
          <w:rFonts w:ascii="Times New Roman" w:hAnsi="Times New Roman" w:cs="Times New Roman"/>
          <w:b/>
          <w:color w:val="365F91" w:themeColor="accent1" w:themeShade="BF"/>
          <w:sz w:val="24"/>
          <w:szCs w:val="24"/>
          <w:u w:val="single"/>
          <w:lang w:val="es-ES_tradnl"/>
        </w:rPr>
      </w:pPr>
      <w:r w:rsidRPr="009F56C7">
        <w:rPr>
          <w:rFonts w:ascii="Times New Roman" w:hAnsi="Times New Roman" w:cs="Times New Roman"/>
          <w:b/>
          <w:color w:val="365F91" w:themeColor="accent1" w:themeShade="BF"/>
          <w:sz w:val="24"/>
          <w:szCs w:val="24"/>
          <w:u w:val="single"/>
          <w:lang w:val="es-ES_tradnl"/>
        </w:rPr>
        <w:t>Bibliografía de Teóricos:</w:t>
      </w:r>
    </w:p>
    <w:p w:rsidR="00CF3961" w:rsidRDefault="00CF3961" w:rsidP="009F56C7">
      <w:pPr>
        <w:spacing w:after="0" w:line="240" w:lineRule="auto"/>
        <w:jc w:val="both"/>
        <w:rPr>
          <w:rFonts w:ascii="Times New Roman" w:hAnsi="Times New Roman" w:cs="Times New Roman"/>
          <w:color w:val="365F91" w:themeColor="accent1" w:themeShade="BF"/>
          <w:sz w:val="24"/>
          <w:szCs w:val="24"/>
          <w:lang w:val="es-ES_tradnl"/>
        </w:rPr>
      </w:pPr>
    </w:p>
    <w:p w:rsidR="00CF3961" w:rsidRPr="00CF3961" w:rsidRDefault="00CF3961" w:rsidP="00CF3961">
      <w:pPr>
        <w:spacing w:after="0" w:line="240" w:lineRule="auto"/>
        <w:ind w:left="720" w:hanging="720"/>
        <w:jc w:val="both"/>
        <w:rPr>
          <w:rFonts w:ascii="Times New Roman" w:hAnsi="Times New Roman" w:cs="Times New Roman"/>
          <w:color w:val="365F91" w:themeColor="accent1" w:themeShade="BF"/>
          <w:sz w:val="20"/>
          <w:szCs w:val="20"/>
          <w:lang w:val="es-ES_tradnl"/>
        </w:rPr>
      </w:pPr>
      <w:r w:rsidRPr="00CF3961">
        <w:rPr>
          <w:rFonts w:ascii="Times New Roman" w:hAnsi="Times New Roman" w:cs="Times New Roman"/>
          <w:color w:val="365F91" w:themeColor="accent1" w:themeShade="BF"/>
          <w:sz w:val="20"/>
          <w:szCs w:val="20"/>
          <w:lang w:val="es-ES_tradnl"/>
        </w:rPr>
        <w:t xml:space="preserve">Nicastro, S. y Greco, B. (2009) </w:t>
      </w:r>
      <w:r w:rsidRPr="00CF3961">
        <w:rPr>
          <w:rFonts w:ascii="Times New Roman" w:hAnsi="Times New Roman" w:cs="Times New Roman"/>
          <w:i/>
          <w:color w:val="365F91" w:themeColor="accent1" w:themeShade="BF"/>
          <w:sz w:val="20"/>
          <w:szCs w:val="20"/>
          <w:lang w:val="es-ES_tradnl"/>
        </w:rPr>
        <w:t>Entre trayectorias. Escenas y pensamientos en espacios de formación.</w:t>
      </w:r>
      <w:r w:rsidRPr="00CF3961">
        <w:rPr>
          <w:rFonts w:ascii="Times New Roman" w:hAnsi="Times New Roman" w:cs="Times New Roman"/>
          <w:color w:val="365F91" w:themeColor="accent1" w:themeShade="BF"/>
          <w:sz w:val="20"/>
          <w:szCs w:val="20"/>
          <w:lang w:val="es-ES_tradnl"/>
        </w:rPr>
        <w:t xml:space="preserve"> Rosario: Ed. Homo Sapiens. </w:t>
      </w:r>
    </w:p>
    <w:p w:rsidR="00CF3961" w:rsidRPr="00CF3961" w:rsidRDefault="00CF3961" w:rsidP="00CF3961">
      <w:pPr>
        <w:spacing w:after="0" w:line="240" w:lineRule="auto"/>
        <w:ind w:left="720" w:hanging="720"/>
        <w:jc w:val="both"/>
        <w:rPr>
          <w:rFonts w:ascii="Times New Roman" w:hAnsi="Times New Roman" w:cs="Times New Roman"/>
          <w:color w:val="365F91" w:themeColor="accent1" w:themeShade="BF"/>
          <w:sz w:val="20"/>
          <w:szCs w:val="20"/>
          <w:lang w:val="es-ES_tradnl"/>
        </w:rPr>
      </w:pPr>
    </w:p>
    <w:p w:rsidR="00CF3961" w:rsidRPr="00CF3961" w:rsidRDefault="00CF3961" w:rsidP="00CF3961">
      <w:pPr>
        <w:spacing w:after="0" w:line="240" w:lineRule="auto"/>
        <w:ind w:left="720" w:hanging="720"/>
        <w:jc w:val="both"/>
        <w:rPr>
          <w:rFonts w:ascii="Times New Roman" w:hAnsi="Times New Roman" w:cs="Times New Roman"/>
          <w:color w:val="365F91" w:themeColor="accent1" w:themeShade="BF"/>
          <w:sz w:val="20"/>
          <w:szCs w:val="20"/>
          <w:lang w:val="es-ES_tradnl"/>
        </w:rPr>
      </w:pPr>
      <w:r w:rsidRPr="00CF3961">
        <w:rPr>
          <w:rFonts w:ascii="Times New Roman" w:hAnsi="Times New Roman" w:cs="Times New Roman"/>
          <w:color w:val="365F91" w:themeColor="accent1" w:themeShade="BF"/>
          <w:sz w:val="20"/>
          <w:szCs w:val="20"/>
          <w:lang w:val="es-ES_tradnl"/>
        </w:rPr>
        <w:t xml:space="preserve">Meirieu, </w:t>
      </w:r>
      <w:proofErr w:type="spellStart"/>
      <w:r w:rsidRPr="00CF3961">
        <w:rPr>
          <w:rFonts w:ascii="Times New Roman" w:hAnsi="Times New Roman" w:cs="Times New Roman"/>
          <w:color w:val="365F91" w:themeColor="accent1" w:themeShade="BF"/>
          <w:sz w:val="20"/>
          <w:szCs w:val="20"/>
          <w:lang w:val="es-ES_tradnl"/>
        </w:rPr>
        <w:t>Ph</w:t>
      </w:r>
      <w:proofErr w:type="spellEnd"/>
      <w:r w:rsidRPr="00CF3961">
        <w:rPr>
          <w:rFonts w:ascii="Times New Roman" w:hAnsi="Times New Roman" w:cs="Times New Roman"/>
          <w:color w:val="365F91" w:themeColor="accent1" w:themeShade="BF"/>
          <w:sz w:val="20"/>
          <w:szCs w:val="20"/>
          <w:lang w:val="es-ES_tradnl"/>
        </w:rPr>
        <w:t xml:space="preserve">. (1998). “A mitad de recorrido: por una verdadera “revolución copernicana” en pedagogía” en </w:t>
      </w:r>
      <w:proofErr w:type="spellStart"/>
      <w:r w:rsidRPr="00CF3961">
        <w:rPr>
          <w:rFonts w:ascii="Times New Roman" w:hAnsi="Times New Roman" w:cs="Times New Roman"/>
          <w:color w:val="365F91" w:themeColor="accent1" w:themeShade="BF"/>
          <w:sz w:val="20"/>
          <w:szCs w:val="20"/>
          <w:lang w:val="es-ES_tradnl"/>
        </w:rPr>
        <w:t>Frankestein</w:t>
      </w:r>
      <w:proofErr w:type="spellEnd"/>
      <w:r w:rsidRPr="00CF3961">
        <w:rPr>
          <w:rFonts w:ascii="Times New Roman" w:hAnsi="Times New Roman" w:cs="Times New Roman"/>
          <w:color w:val="365F91" w:themeColor="accent1" w:themeShade="BF"/>
          <w:sz w:val="20"/>
          <w:szCs w:val="20"/>
          <w:lang w:val="es-ES_tradnl"/>
        </w:rPr>
        <w:t xml:space="preserve"> educador. (pp.67-96) Barcelona: Ed. Laertes.</w:t>
      </w:r>
    </w:p>
    <w:p w:rsidR="009F56C7" w:rsidRPr="009F56C7" w:rsidRDefault="009F56C7" w:rsidP="009F56C7">
      <w:pPr>
        <w:spacing w:after="0" w:line="240" w:lineRule="auto"/>
        <w:jc w:val="both"/>
        <w:rPr>
          <w:rFonts w:ascii="Times New Roman" w:hAnsi="Times New Roman" w:cs="Times New Roman"/>
          <w:color w:val="365F91" w:themeColor="accent1" w:themeShade="BF"/>
          <w:sz w:val="20"/>
          <w:szCs w:val="20"/>
          <w:lang w:val="es-ES_tradnl"/>
        </w:rPr>
      </w:pPr>
      <w:r w:rsidRPr="009F56C7">
        <w:rPr>
          <w:rFonts w:ascii="Times New Roman" w:hAnsi="Times New Roman" w:cs="Times New Roman"/>
          <w:color w:val="365F91" w:themeColor="accent1" w:themeShade="BF"/>
          <w:sz w:val="20"/>
          <w:szCs w:val="20"/>
          <w:lang w:val="es-ES_tradnl"/>
        </w:rPr>
        <w:t xml:space="preserve">                                                                                                           </w:t>
      </w:r>
    </w:p>
    <w:p w:rsidR="006C1301" w:rsidRDefault="006C1301">
      <w:pPr>
        <w:rPr>
          <w:rFonts w:ascii="Times New Roman" w:hAnsi="Times New Roman" w:cs="Times New Roman"/>
          <w:b/>
          <w:sz w:val="24"/>
          <w:szCs w:val="24"/>
          <w:u w:val="single"/>
          <w:lang w:val="es-ES_tradnl"/>
        </w:rPr>
      </w:pPr>
      <w:r>
        <w:rPr>
          <w:rFonts w:ascii="Times New Roman" w:hAnsi="Times New Roman" w:cs="Times New Roman"/>
          <w:b/>
          <w:sz w:val="24"/>
          <w:szCs w:val="24"/>
          <w:u w:val="single"/>
          <w:lang w:val="es-ES_tradnl"/>
        </w:rPr>
        <w:br w:type="page"/>
      </w:r>
    </w:p>
    <w:p w:rsidR="00D13763" w:rsidRDefault="00D13763" w:rsidP="00D13763">
      <w:pPr>
        <w:spacing w:after="0" w:line="240" w:lineRule="auto"/>
        <w:jc w:val="both"/>
        <w:rPr>
          <w:rFonts w:ascii="Times New Roman" w:hAnsi="Times New Roman" w:cs="Times New Roman"/>
          <w:b/>
          <w:sz w:val="24"/>
          <w:szCs w:val="24"/>
          <w:u w:val="single"/>
          <w:lang w:val="es-ES_tradnl"/>
        </w:rPr>
      </w:pPr>
      <w:r w:rsidRPr="00D13763">
        <w:rPr>
          <w:rFonts w:ascii="Times New Roman" w:hAnsi="Times New Roman" w:cs="Times New Roman"/>
          <w:b/>
          <w:sz w:val="24"/>
          <w:szCs w:val="24"/>
          <w:u w:val="single"/>
          <w:lang w:val="es-ES_tradnl"/>
        </w:rPr>
        <w:lastRenderedPageBreak/>
        <w:t>Actividades</w:t>
      </w:r>
    </w:p>
    <w:p w:rsidR="00FD2641" w:rsidRDefault="00FD2641" w:rsidP="008712AB">
      <w:pPr>
        <w:keepNext/>
        <w:spacing w:after="0" w:line="240" w:lineRule="auto"/>
        <w:outlineLvl w:val="2"/>
        <w:rPr>
          <w:rFonts w:ascii="Calibri" w:hAnsi="Calibri"/>
          <w:b/>
          <w:u w:val="single"/>
          <w:lang w:val="es-AR"/>
        </w:rPr>
      </w:pPr>
    </w:p>
    <w:p w:rsidR="008712AB" w:rsidRPr="00FD2641" w:rsidRDefault="008712AB" w:rsidP="00FD2641">
      <w:pPr>
        <w:spacing w:after="0" w:line="240" w:lineRule="auto"/>
        <w:jc w:val="both"/>
        <w:rPr>
          <w:rFonts w:ascii="Times New Roman" w:hAnsi="Times New Roman" w:cs="Times New Roman"/>
          <w:b/>
          <w:u w:val="single"/>
          <w:lang w:val="es-ES_tradnl"/>
        </w:rPr>
      </w:pPr>
      <w:r w:rsidRPr="00FD2641">
        <w:rPr>
          <w:rFonts w:ascii="Times New Roman" w:hAnsi="Times New Roman" w:cs="Times New Roman"/>
          <w:b/>
          <w:u w:val="single"/>
          <w:lang w:val="es-ES_tradnl"/>
        </w:rPr>
        <w:t>De apertura:</w:t>
      </w:r>
    </w:p>
    <w:p w:rsidR="003056B2" w:rsidRPr="007414E1" w:rsidRDefault="003056B2" w:rsidP="003056B2">
      <w:pPr>
        <w:spacing w:after="0" w:line="240" w:lineRule="auto"/>
        <w:jc w:val="both"/>
        <w:rPr>
          <w:rFonts w:ascii="Times New Roman" w:hAnsi="Times New Roman" w:cs="Times New Roman"/>
          <w:b/>
          <w:lang w:val="es-ES_tradnl"/>
        </w:rPr>
      </w:pPr>
    </w:p>
    <w:p w:rsidR="00455C0C" w:rsidRPr="00455C0C" w:rsidRDefault="00455C0C" w:rsidP="00455C0C">
      <w:pPr>
        <w:spacing w:before="120"/>
        <w:jc w:val="both"/>
        <w:rPr>
          <w:rFonts w:cs="Arial"/>
          <w:b/>
          <w:bCs/>
          <w:lang w:val="es-ES_tradnl"/>
        </w:rPr>
      </w:pPr>
      <w:r>
        <w:rPr>
          <w:rFonts w:cs="Arial"/>
          <w:b/>
          <w:bCs/>
          <w:lang w:val="es-ES_tradnl"/>
        </w:rPr>
        <w:t xml:space="preserve">Análisis de </w:t>
      </w:r>
      <w:r w:rsidRPr="00455C0C">
        <w:rPr>
          <w:rFonts w:cs="Arial"/>
          <w:b/>
          <w:bCs/>
          <w:lang w:val="es-ES_tradnl"/>
        </w:rPr>
        <w:t>Documentos de trabajo</w:t>
      </w:r>
    </w:p>
    <w:p w:rsidR="00455C0C" w:rsidRPr="00455C0C" w:rsidRDefault="00455C0C" w:rsidP="00455C0C">
      <w:pPr>
        <w:spacing w:before="120"/>
        <w:jc w:val="both"/>
        <w:rPr>
          <w:rFonts w:cs="Arial"/>
          <w:bCs/>
          <w:lang w:val="es-ES_tradnl"/>
        </w:rPr>
      </w:pPr>
      <w:r w:rsidRPr="00455C0C">
        <w:rPr>
          <w:rFonts w:cs="Arial"/>
          <w:bCs/>
          <w:lang w:val="es-ES_tradnl"/>
        </w:rPr>
        <w:t>Guía Federal de Orientaciones. Para la intervención educativa en situaciones complejas relacionadas con la vida escolar</w:t>
      </w:r>
      <w:r w:rsidRPr="00455C0C">
        <w:rPr>
          <w:rFonts w:cs="Arial"/>
          <w:b/>
          <w:bCs/>
          <w:lang w:val="es-ES_tradnl"/>
        </w:rPr>
        <w:t xml:space="preserve">. </w:t>
      </w:r>
      <w:r w:rsidRPr="00455C0C">
        <w:rPr>
          <w:rFonts w:cs="Arial"/>
          <w:bCs/>
          <w:lang w:val="es-ES_tradnl"/>
        </w:rPr>
        <w:t>Recuperar el saber hacer de las escuelas con relación a la convivencia y el cuidado comunitario</w:t>
      </w:r>
      <w:r w:rsidRPr="00455C0C">
        <w:rPr>
          <w:rFonts w:cs="Arial"/>
          <w:b/>
          <w:bCs/>
          <w:lang w:val="es-ES_tradnl"/>
        </w:rPr>
        <w:t xml:space="preserve">. </w:t>
      </w:r>
      <w:r w:rsidRPr="00455C0C">
        <w:rPr>
          <w:rFonts w:cs="Arial"/>
          <w:bCs/>
          <w:lang w:val="es-ES_tradnl"/>
        </w:rPr>
        <w:t>Ministerio de Educación de la Nación. Subsecretaría de Equidad y Calidad Educativas.</w:t>
      </w:r>
    </w:p>
    <w:p w:rsidR="00455C0C" w:rsidRPr="00455C0C" w:rsidRDefault="00455C0C" w:rsidP="00455C0C">
      <w:pPr>
        <w:spacing w:before="120"/>
        <w:jc w:val="both"/>
        <w:rPr>
          <w:rFonts w:cs="Arial"/>
          <w:lang w:val="es-ES_tradnl"/>
        </w:rPr>
      </w:pPr>
      <w:r w:rsidRPr="00455C0C">
        <w:rPr>
          <w:rFonts w:cs="Arial"/>
          <w:lang w:val="es-ES_tradnl"/>
        </w:rPr>
        <w:t xml:space="preserve">Guía de Orientación para la Intervención en Situaciones Conflictivas en el Escenario Escolar (2012). Provincia de Buenos Aires, Dirección General de Cultura y Educación, Subsecretaría de Educación. </w:t>
      </w:r>
    </w:p>
    <w:p w:rsidR="00455C0C" w:rsidRPr="00455C0C" w:rsidRDefault="00455C0C" w:rsidP="00455C0C">
      <w:pPr>
        <w:spacing w:before="120"/>
        <w:jc w:val="both"/>
        <w:rPr>
          <w:rFonts w:cs="Arial"/>
          <w:color w:val="7F0000"/>
          <w:lang w:val="es-ES_tradnl"/>
        </w:rPr>
      </w:pPr>
      <w:r w:rsidRPr="00455C0C">
        <w:rPr>
          <w:rFonts w:cs="Arial"/>
          <w:lang w:val="es-ES_tradnl"/>
        </w:rPr>
        <w:t>Resolución 17/09, Provincia de Buenos Aires, relativa a la implementación de Acuerdos Institucionales de Convivencia (AIC) en Escuelas de Educación Secundaria de Gestión Pública y Privada</w:t>
      </w:r>
      <w:r w:rsidRPr="00455C0C">
        <w:rPr>
          <w:rFonts w:cs="Arial"/>
          <w:color w:val="7F0000"/>
          <w:lang w:val="es-ES_tradnl"/>
        </w:rPr>
        <w:t>.</w:t>
      </w:r>
    </w:p>
    <w:p w:rsidR="00455C0C" w:rsidRDefault="00455C0C" w:rsidP="00455C0C">
      <w:pPr>
        <w:spacing w:before="120"/>
        <w:jc w:val="both"/>
        <w:rPr>
          <w:rFonts w:cs="Arial"/>
          <w:b/>
          <w:bCs/>
          <w:u w:val="single"/>
          <w:lang w:val="es-ES_tradnl"/>
        </w:rPr>
      </w:pPr>
      <w:r w:rsidRPr="00455C0C">
        <w:rPr>
          <w:rFonts w:cs="Arial"/>
          <w:b/>
          <w:bCs/>
          <w:u w:val="single"/>
          <w:lang w:val="es-ES_tradnl"/>
        </w:rPr>
        <w:t>De Desarrollo:</w:t>
      </w:r>
    </w:p>
    <w:p w:rsidR="00455C0C" w:rsidRPr="00455C0C" w:rsidRDefault="00455C0C" w:rsidP="00455C0C">
      <w:pPr>
        <w:spacing w:before="120"/>
        <w:jc w:val="both"/>
        <w:rPr>
          <w:rFonts w:cs="Arial"/>
          <w:lang w:val="es-ES_tradnl"/>
        </w:rPr>
      </w:pPr>
      <w:r>
        <w:rPr>
          <w:rFonts w:cs="Arial"/>
          <w:b/>
          <w:bCs/>
          <w:lang w:val="es-ES_tradnl"/>
        </w:rPr>
        <w:t xml:space="preserve">Se comparten </w:t>
      </w:r>
      <w:r w:rsidRPr="00455C0C">
        <w:rPr>
          <w:rFonts w:cs="Arial"/>
          <w:b/>
          <w:bCs/>
          <w:lang w:val="es-ES_tradnl"/>
        </w:rPr>
        <w:t>Videos para la reflexión y discusión</w:t>
      </w:r>
      <w:r w:rsidRPr="00455C0C">
        <w:rPr>
          <w:rFonts w:cs="Arial"/>
          <w:lang w:val="es-ES_tradnl"/>
        </w:rPr>
        <w:t xml:space="preserve">: </w:t>
      </w:r>
    </w:p>
    <w:p w:rsidR="00455C0C" w:rsidRPr="00455C0C" w:rsidRDefault="00455C0C" w:rsidP="00455C0C">
      <w:pPr>
        <w:spacing w:before="120"/>
        <w:jc w:val="both"/>
        <w:rPr>
          <w:rFonts w:cs="Arial"/>
          <w:lang w:val="es-ES_tradnl"/>
        </w:rPr>
      </w:pPr>
      <w:proofErr w:type="spellStart"/>
      <w:r w:rsidRPr="00455C0C">
        <w:rPr>
          <w:rFonts w:cs="Arial"/>
          <w:lang w:val="es-ES_tradnl"/>
        </w:rPr>
        <w:t>Kancyper</w:t>
      </w:r>
      <w:proofErr w:type="spellEnd"/>
      <w:r w:rsidRPr="00455C0C">
        <w:rPr>
          <w:rFonts w:cs="Arial"/>
          <w:lang w:val="es-ES_tradnl"/>
        </w:rPr>
        <w:t xml:space="preserve">, Luis: Bullying: una epidemia silenciosa. </w:t>
      </w:r>
      <w:r w:rsidRPr="00455C0C">
        <w:rPr>
          <w:rFonts w:cs="Arial"/>
          <w:color w:val="0000FF"/>
          <w:u w:val="single"/>
          <w:lang w:val="es-ES_tradnl"/>
        </w:rPr>
        <w:t>https://laepoca.apa.org.ar/?cat=48</w:t>
      </w:r>
    </w:p>
    <w:p w:rsidR="00455C0C" w:rsidRPr="00455C0C" w:rsidRDefault="00455C0C" w:rsidP="00455C0C">
      <w:pPr>
        <w:spacing w:before="120"/>
        <w:jc w:val="both"/>
        <w:rPr>
          <w:rFonts w:cs="Arial"/>
          <w:lang w:val="es-ES_tradnl"/>
        </w:rPr>
      </w:pPr>
      <w:r w:rsidRPr="00455C0C">
        <w:rPr>
          <w:rFonts w:cs="Arial"/>
          <w:lang w:val="es-ES_tradnl"/>
        </w:rPr>
        <w:t xml:space="preserve">Kaplan, Carina: Violencias en plural.  </w:t>
      </w:r>
      <w:r w:rsidRPr="00455C0C">
        <w:rPr>
          <w:rFonts w:cs="Arial"/>
          <w:color w:val="0000FF"/>
          <w:u w:val="single"/>
          <w:lang w:val="es-ES_tradnl"/>
        </w:rPr>
        <w:t>https://www.youtube.com/watch?v=aiTpg5XNlZI</w:t>
      </w:r>
    </w:p>
    <w:p w:rsidR="00455C0C" w:rsidRPr="00455C0C" w:rsidRDefault="00455C0C" w:rsidP="00455C0C">
      <w:pPr>
        <w:spacing w:before="120"/>
        <w:jc w:val="both"/>
        <w:rPr>
          <w:rFonts w:cs="Arial"/>
          <w:b/>
          <w:bCs/>
          <w:lang w:val="es-ES_tradnl"/>
        </w:rPr>
      </w:pPr>
      <w:r w:rsidRPr="00455C0C">
        <w:rPr>
          <w:rFonts w:cs="Arial"/>
          <w:b/>
          <w:bCs/>
          <w:lang w:val="es-ES_tradnl"/>
        </w:rPr>
        <w:t>Bibliografía complementaria</w:t>
      </w:r>
      <w:r>
        <w:rPr>
          <w:rFonts w:cs="Arial"/>
          <w:b/>
          <w:bCs/>
          <w:lang w:val="es-ES_tradnl"/>
        </w:rPr>
        <w:t>:</w:t>
      </w:r>
    </w:p>
    <w:p w:rsidR="00455C0C" w:rsidRPr="00455C0C" w:rsidRDefault="00455C0C" w:rsidP="00455C0C">
      <w:pPr>
        <w:spacing w:after="0"/>
        <w:ind w:left="720" w:hanging="720"/>
        <w:jc w:val="both"/>
        <w:rPr>
          <w:rFonts w:cs="Arial"/>
          <w:sz w:val="20"/>
          <w:szCs w:val="20"/>
          <w:lang w:val="es-ES_tradnl"/>
        </w:rPr>
      </w:pPr>
      <w:r w:rsidRPr="00455C0C">
        <w:rPr>
          <w:rFonts w:cs="Arial"/>
          <w:sz w:val="20"/>
          <w:szCs w:val="20"/>
          <w:lang w:val="es-ES_tradnl"/>
        </w:rPr>
        <w:t>Observatorio Argentino de violencia en las escuelas (2008).</w:t>
      </w:r>
      <w:r w:rsidRPr="00455C0C">
        <w:rPr>
          <w:rFonts w:cs="Arial"/>
          <w:b/>
          <w:bCs/>
          <w:sz w:val="20"/>
          <w:szCs w:val="20"/>
          <w:lang w:val="es-ES_tradnl"/>
        </w:rPr>
        <w:t xml:space="preserve"> </w:t>
      </w:r>
      <w:r w:rsidRPr="00455C0C">
        <w:rPr>
          <w:rFonts w:cs="Arial"/>
          <w:sz w:val="20"/>
          <w:szCs w:val="20"/>
          <w:lang w:val="es-ES_tradnl"/>
        </w:rPr>
        <w:t>Cátedra abierta: aportes para pensar la violencia en las escuelas. Ciclo de videoconferencias. Buenos Aires: Ministerio de Educación.</w:t>
      </w:r>
    </w:p>
    <w:p w:rsidR="00455C0C" w:rsidRPr="00455C0C" w:rsidRDefault="00455C0C" w:rsidP="00455C0C">
      <w:pPr>
        <w:spacing w:after="0"/>
        <w:ind w:left="720" w:hanging="720"/>
        <w:jc w:val="both"/>
        <w:rPr>
          <w:rFonts w:cs="Arial"/>
          <w:sz w:val="20"/>
          <w:szCs w:val="20"/>
          <w:lang w:val="es-ES_tradnl"/>
        </w:rPr>
      </w:pPr>
      <w:r w:rsidRPr="00455C0C">
        <w:rPr>
          <w:rFonts w:cs="Arial"/>
          <w:sz w:val="20"/>
          <w:szCs w:val="20"/>
          <w:lang w:val="es-ES_tradnl"/>
        </w:rPr>
        <w:t xml:space="preserve">Greco, M. B. (2007) </w:t>
      </w:r>
      <w:r w:rsidRPr="00455C0C">
        <w:rPr>
          <w:rFonts w:cs="Arial"/>
          <w:i/>
          <w:sz w:val="20"/>
          <w:szCs w:val="20"/>
          <w:lang w:val="es-ES_tradnl"/>
        </w:rPr>
        <w:t>La autoridad (pedagógica) en cuestión. Una crítica al concepto de autoridad en tiempos de transformación</w:t>
      </w:r>
      <w:r w:rsidRPr="00455C0C">
        <w:rPr>
          <w:rFonts w:cs="Arial"/>
          <w:sz w:val="20"/>
          <w:szCs w:val="20"/>
          <w:lang w:val="es-ES_tradnl"/>
        </w:rPr>
        <w:t>. Santa Fe: Homo Sapiens.</w:t>
      </w:r>
    </w:p>
    <w:p w:rsidR="00455C0C" w:rsidRPr="00455C0C" w:rsidRDefault="00455C0C" w:rsidP="00455C0C">
      <w:pPr>
        <w:spacing w:after="0"/>
        <w:ind w:left="720" w:hanging="720"/>
        <w:jc w:val="both"/>
        <w:rPr>
          <w:rFonts w:cs="Arial"/>
          <w:sz w:val="20"/>
          <w:szCs w:val="20"/>
          <w:lang w:val="es-ES_tradnl"/>
        </w:rPr>
      </w:pPr>
      <w:r w:rsidRPr="00455C0C">
        <w:rPr>
          <w:rFonts w:cs="Arial"/>
          <w:sz w:val="20"/>
          <w:szCs w:val="20"/>
          <w:lang w:val="es-ES_tradnl"/>
        </w:rPr>
        <w:t xml:space="preserve">Kaplan, C. (2006) </w:t>
      </w:r>
      <w:r w:rsidRPr="00455C0C">
        <w:rPr>
          <w:rFonts w:cs="Arial"/>
          <w:i/>
          <w:iCs/>
          <w:sz w:val="20"/>
          <w:szCs w:val="20"/>
          <w:lang w:val="es-ES_tradnl"/>
        </w:rPr>
        <w:t>Violencias en plural. Sociología de las violencias en la escuela.</w:t>
      </w:r>
      <w:r w:rsidRPr="00455C0C">
        <w:rPr>
          <w:rFonts w:cs="Arial"/>
          <w:sz w:val="20"/>
          <w:szCs w:val="20"/>
          <w:lang w:val="es-ES_tradnl"/>
        </w:rPr>
        <w:t xml:space="preserve"> Buenos Aires: Miño y Dávila.</w:t>
      </w:r>
    </w:p>
    <w:p w:rsidR="00455C0C" w:rsidRPr="00455C0C" w:rsidRDefault="00455C0C" w:rsidP="00455C0C">
      <w:pPr>
        <w:spacing w:after="0"/>
        <w:ind w:left="720" w:hanging="720"/>
        <w:jc w:val="both"/>
        <w:rPr>
          <w:rFonts w:cs="Arial"/>
          <w:sz w:val="20"/>
          <w:szCs w:val="20"/>
          <w:lang w:val="es-ES_tradnl"/>
        </w:rPr>
      </w:pPr>
      <w:proofErr w:type="spellStart"/>
      <w:r w:rsidRPr="00455C0C">
        <w:rPr>
          <w:rFonts w:cs="Arial"/>
          <w:sz w:val="20"/>
          <w:szCs w:val="20"/>
          <w:lang w:val="es-ES_tradnl"/>
        </w:rPr>
        <w:t>Zelmanovich</w:t>
      </w:r>
      <w:proofErr w:type="spellEnd"/>
      <w:r w:rsidRPr="00455C0C">
        <w:rPr>
          <w:rFonts w:cs="Arial"/>
          <w:sz w:val="20"/>
          <w:szCs w:val="20"/>
          <w:lang w:val="es-ES_tradnl"/>
        </w:rPr>
        <w:t>, P. (2008) “Violencia y malestar en la escuela”. Entrevista disponible en Cátedra LibreDigital:http://www.catedralibre.org.ar/index.php?option=com_content&amp;task=view&amp;id=161&amp;Itemid=83</w:t>
      </w:r>
    </w:p>
    <w:p w:rsidR="00455C0C" w:rsidRPr="00455C0C" w:rsidRDefault="00455C0C" w:rsidP="00455C0C">
      <w:pPr>
        <w:spacing w:before="120"/>
        <w:jc w:val="both"/>
        <w:rPr>
          <w:rFonts w:cs="Arial"/>
          <w:b/>
          <w:u w:val="single"/>
          <w:lang w:val="es-ES_tradnl"/>
        </w:rPr>
      </w:pPr>
      <w:r w:rsidRPr="00455C0C">
        <w:rPr>
          <w:rFonts w:cs="Arial"/>
          <w:b/>
          <w:u w:val="single"/>
          <w:lang w:val="es-ES_tradnl"/>
        </w:rPr>
        <w:t>Videos para trabajar</w:t>
      </w:r>
    </w:p>
    <w:p w:rsidR="00455C0C" w:rsidRDefault="00455C0C" w:rsidP="00455C0C">
      <w:pPr>
        <w:autoSpaceDE w:val="0"/>
        <w:autoSpaceDN w:val="0"/>
        <w:adjustRightInd w:val="0"/>
        <w:spacing w:after="0" w:line="240" w:lineRule="auto"/>
        <w:jc w:val="both"/>
        <w:rPr>
          <w:rFonts w:cs="Calibri"/>
          <w:lang w:val="es-ES_tradnl"/>
        </w:rPr>
      </w:pPr>
      <w:r w:rsidRPr="00455C0C">
        <w:rPr>
          <w:rFonts w:cs="Calibri"/>
          <w:lang w:val="es-ES_tradnl"/>
        </w:rPr>
        <w:t xml:space="preserve">Video: Tucumán: </w:t>
      </w:r>
      <w:r w:rsidR="00CA6D29">
        <w:fldChar w:fldCharType="begin"/>
      </w:r>
      <w:r w:rsidR="00CA6D29" w:rsidRPr="001570D4">
        <w:rPr>
          <w:lang w:val="es-AR"/>
        </w:rPr>
        <w:instrText xml:space="preserve"> HYPERLINK "http://vimeo.com/50553812" </w:instrText>
      </w:r>
      <w:r w:rsidR="00CA6D29">
        <w:fldChar w:fldCharType="separate"/>
      </w:r>
      <w:r w:rsidRPr="00290B86">
        <w:rPr>
          <w:rStyle w:val="Hipervnculo"/>
          <w:rFonts w:cs="Calibri"/>
          <w:lang w:val="es-ES_tradnl"/>
        </w:rPr>
        <w:t>http://vimeo.com/50553812</w:t>
      </w:r>
      <w:r w:rsidR="00CA6D29">
        <w:rPr>
          <w:rStyle w:val="Hipervnculo"/>
          <w:rFonts w:cs="Calibri"/>
          <w:lang w:val="es-ES_tradnl"/>
        </w:rPr>
        <w:fldChar w:fldCharType="end"/>
      </w:r>
    </w:p>
    <w:p w:rsidR="00455C0C" w:rsidRPr="00455C0C" w:rsidRDefault="00455C0C" w:rsidP="00455C0C">
      <w:pPr>
        <w:autoSpaceDE w:val="0"/>
        <w:autoSpaceDN w:val="0"/>
        <w:adjustRightInd w:val="0"/>
        <w:spacing w:after="0" w:line="240" w:lineRule="auto"/>
        <w:jc w:val="both"/>
        <w:rPr>
          <w:rFonts w:cs="Calibri"/>
          <w:lang w:val="es-ES_tradnl"/>
        </w:rPr>
      </w:pPr>
      <w:r w:rsidRPr="00455C0C">
        <w:rPr>
          <w:rFonts w:cs="Calibri"/>
          <w:lang w:val="es-ES_tradnl"/>
        </w:rPr>
        <w:t xml:space="preserve">Ministerio de Educación de la Nación. Equipos trabajando en convivencia escolar. </w:t>
      </w:r>
    </w:p>
    <w:p w:rsidR="00455C0C" w:rsidRPr="00455C0C" w:rsidRDefault="00455C0C" w:rsidP="00455C0C">
      <w:pPr>
        <w:autoSpaceDE w:val="0"/>
        <w:autoSpaceDN w:val="0"/>
        <w:adjustRightInd w:val="0"/>
        <w:spacing w:after="0" w:line="240" w:lineRule="auto"/>
        <w:jc w:val="both"/>
        <w:rPr>
          <w:rFonts w:cs="Calibri"/>
          <w:lang w:val="es-ES_tradnl"/>
        </w:rPr>
      </w:pPr>
      <w:r w:rsidRPr="00455C0C">
        <w:rPr>
          <w:rFonts w:cs="Calibri"/>
          <w:lang w:val="es-ES_tradnl"/>
        </w:rPr>
        <w:t xml:space="preserve">Permite visualizar la construcción de la convivencia en una escuela secundaria mediante la participación de los/as estudiantes, los docentes y directivos y el trabajo de los tutores. Hace visible que la construcción de la convivencia es un objeto de trabajo e intervención y no un dato que viene dado o ya construido por la sola presencia cotidiana en la escuela. </w:t>
      </w:r>
    </w:p>
    <w:p w:rsidR="00455C0C" w:rsidRPr="00455C0C" w:rsidRDefault="00455C0C" w:rsidP="00455C0C">
      <w:pPr>
        <w:autoSpaceDE w:val="0"/>
        <w:autoSpaceDN w:val="0"/>
        <w:adjustRightInd w:val="0"/>
        <w:spacing w:after="0" w:line="240" w:lineRule="auto"/>
        <w:jc w:val="both"/>
        <w:rPr>
          <w:rFonts w:cs="Calibri"/>
          <w:lang w:val="es-ES_tradnl"/>
        </w:rPr>
      </w:pPr>
    </w:p>
    <w:p w:rsidR="00455C0C" w:rsidRDefault="00455C0C" w:rsidP="00455C0C">
      <w:pPr>
        <w:autoSpaceDE w:val="0"/>
        <w:autoSpaceDN w:val="0"/>
        <w:adjustRightInd w:val="0"/>
        <w:spacing w:after="0" w:line="240" w:lineRule="auto"/>
        <w:jc w:val="both"/>
        <w:rPr>
          <w:rFonts w:cs="Calibri"/>
          <w:lang w:val="es-ES_tradnl"/>
        </w:rPr>
      </w:pPr>
      <w:r w:rsidRPr="00455C0C">
        <w:rPr>
          <w:rFonts w:cs="Calibri"/>
          <w:lang w:val="es-ES_tradnl"/>
        </w:rPr>
        <w:t xml:space="preserve">Video: Violeta: </w:t>
      </w:r>
      <w:r w:rsidR="00CA6D29">
        <w:fldChar w:fldCharType="begin"/>
      </w:r>
      <w:r w:rsidR="00CA6D29" w:rsidRPr="001570D4">
        <w:rPr>
          <w:lang w:val="es-AR"/>
        </w:rPr>
        <w:instrText xml:space="preserve"> HYPERLINK "https://vimeo.com/48159331" </w:instrText>
      </w:r>
      <w:r w:rsidR="00CA6D29">
        <w:fldChar w:fldCharType="separate"/>
      </w:r>
      <w:r w:rsidRPr="00290B86">
        <w:rPr>
          <w:rStyle w:val="Hipervnculo"/>
          <w:rFonts w:cs="Calibri"/>
          <w:lang w:val="es-ES_tradnl"/>
        </w:rPr>
        <w:t>https://vimeo.com/48159331</w:t>
      </w:r>
      <w:r w:rsidR="00CA6D29">
        <w:rPr>
          <w:rStyle w:val="Hipervnculo"/>
          <w:rFonts w:cs="Calibri"/>
          <w:lang w:val="es-ES_tradnl"/>
        </w:rPr>
        <w:fldChar w:fldCharType="end"/>
      </w:r>
    </w:p>
    <w:p w:rsidR="00455C0C" w:rsidRPr="00455C0C" w:rsidRDefault="00455C0C" w:rsidP="00455C0C">
      <w:pPr>
        <w:autoSpaceDE w:val="0"/>
        <w:autoSpaceDN w:val="0"/>
        <w:adjustRightInd w:val="0"/>
        <w:spacing w:after="0" w:line="240" w:lineRule="auto"/>
        <w:jc w:val="both"/>
        <w:rPr>
          <w:rFonts w:cs="Calibri"/>
          <w:lang w:val="es-ES_tradnl"/>
        </w:rPr>
      </w:pPr>
      <w:r w:rsidRPr="00455C0C">
        <w:rPr>
          <w:rFonts w:cs="Calibri"/>
          <w:lang w:val="es-ES_tradnl"/>
        </w:rPr>
        <w:t xml:space="preserve">Permite debatir, a partir de un relato breve, el potencial de la escuela y del espacio de relación entre pares en la constitución subjetiva de los estudiantes. Abre a preguntarse por el lugar de los adultos </w:t>
      </w:r>
      <w:r w:rsidRPr="00455C0C">
        <w:rPr>
          <w:rFonts w:cs="Calibri"/>
          <w:lang w:val="es-ES_tradnl"/>
        </w:rPr>
        <w:lastRenderedPageBreak/>
        <w:t xml:space="preserve">y su responsabilidad en la configuración de espacios de solidaridad, aun cuando en el video no estén presentes físicamente. Pone de relieve las marcas subjetivas que la escuela puede dejar en los sujetos. </w:t>
      </w:r>
    </w:p>
    <w:p w:rsidR="00455C0C" w:rsidRPr="00455C0C" w:rsidRDefault="00455C0C" w:rsidP="00455C0C">
      <w:pPr>
        <w:autoSpaceDE w:val="0"/>
        <w:autoSpaceDN w:val="0"/>
        <w:adjustRightInd w:val="0"/>
        <w:spacing w:after="0" w:line="240" w:lineRule="auto"/>
        <w:jc w:val="both"/>
        <w:rPr>
          <w:rFonts w:cs="Calibri"/>
          <w:lang w:val="es-ES_tradnl"/>
        </w:rPr>
      </w:pPr>
    </w:p>
    <w:p w:rsidR="00455C0C" w:rsidRDefault="00455C0C" w:rsidP="00455C0C">
      <w:pPr>
        <w:autoSpaceDE w:val="0"/>
        <w:autoSpaceDN w:val="0"/>
        <w:adjustRightInd w:val="0"/>
        <w:spacing w:after="0" w:line="240" w:lineRule="auto"/>
        <w:jc w:val="both"/>
        <w:rPr>
          <w:rFonts w:cs="Calibri"/>
          <w:lang w:val="es-ES_tradnl"/>
        </w:rPr>
      </w:pPr>
      <w:r w:rsidRPr="00455C0C">
        <w:rPr>
          <w:rFonts w:cs="Calibri"/>
          <w:lang w:val="es-ES_tradnl"/>
        </w:rPr>
        <w:t>Video: Hoy bailaré. Sobre escuelas inclusivas.</w:t>
      </w:r>
    </w:p>
    <w:p w:rsidR="00455C0C" w:rsidRDefault="00CA6D29" w:rsidP="00455C0C">
      <w:pPr>
        <w:autoSpaceDE w:val="0"/>
        <w:autoSpaceDN w:val="0"/>
        <w:adjustRightInd w:val="0"/>
        <w:spacing w:after="0" w:line="240" w:lineRule="auto"/>
        <w:jc w:val="both"/>
        <w:rPr>
          <w:rFonts w:cs="Calibri"/>
          <w:lang w:val="es-ES_tradnl"/>
        </w:rPr>
      </w:pPr>
      <w:r>
        <w:fldChar w:fldCharType="begin"/>
      </w:r>
      <w:r w:rsidRPr="001570D4">
        <w:rPr>
          <w:lang w:val="es-ES_tradnl"/>
        </w:rPr>
        <w:instrText xml:space="preserve"> HYPERLINK "http://www.encuentro.gov.ar/sitios/encuentro/programas/ver?rec_id=115113" </w:instrText>
      </w:r>
      <w:r>
        <w:fldChar w:fldCharType="separate"/>
      </w:r>
      <w:r w:rsidR="00455C0C" w:rsidRPr="00290B86">
        <w:rPr>
          <w:rStyle w:val="Hipervnculo"/>
          <w:rFonts w:cs="Calibri"/>
          <w:lang w:val="es-ES_tradnl"/>
        </w:rPr>
        <w:t>http://www.encuentro.gov.ar/sitios/encuentro/programas/ver?rec_id=115113</w:t>
      </w:r>
      <w:r>
        <w:rPr>
          <w:rStyle w:val="Hipervnculo"/>
          <w:rFonts w:cs="Calibri"/>
          <w:lang w:val="es-ES_tradnl"/>
        </w:rPr>
        <w:fldChar w:fldCharType="end"/>
      </w:r>
    </w:p>
    <w:p w:rsidR="00455C0C" w:rsidRPr="00455C0C" w:rsidRDefault="00455C0C" w:rsidP="00455C0C">
      <w:pPr>
        <w:autoSpaceDE w:val="0"/>
        <w:autoSpaceDN w:val="0"/>
        <w:adjustRightInd w:val="0"/>
        <w:spacing w:after="0" w:line="240" w:lineRule="auto"/>
        <w:jc w:val="both"/>
        <w:rPr>
          <w:rFonts w:cs="Arial"/>
          <w:lang w:val="es-ES_tradnl"/>
        </w:rPr>
      </w:pPr>
      <w:r w:rsidRPr="00455C0C">
        <w:rPr>
          <w:rFonts w:cs="Calibri"/>
          <w:lang w:val="es-ES_tradnl"/>
        </w:rPr>
        <w:t>Permite trabajar la temática de la inclusión de estudiantes con discapacidades o capacidades especiales. Da a pensar de qué modo se hace necesario transformar la escuela y la universidad para que sea efectivamente accesible a todos/as.</w:t>
      </w:r>
    </w:p>
    <w:p w:rsidR="00455C0C" w:rsidRPr="00455C0C" w:rsidRDefault="00455C0C" w:rsidP="00455C0C">
      <w:pPr>
        <w:jc w:val="both"/>
        <w:rPr>
          <w:rFonts w:cs="Arial"/>
          <w:lang w:val="es-ES_tradnl" w:eastAsia="es-AR"/>
        </w:rPr>
      </w:pPr>
    </w:p>
    <w:p w:rsidR="00455C0C" w:rsidRPr="00455C0C" w:rsidRDefault="00455C0C" w:rsidP="00455C0C">
      <w:pPr>
        <w:jc w:val="both"/>
        <w:rPr>
          <w:rFonts w:cs="Arial"/>
          <w:b/>
          <w:lang w:val="es-ES_tradnl" w:eastAsia="es-AR"/>
        </w:rPr>
      </w:pPr>
      <w:r w:rsidRPr="00455C0C">
        <w:rPr>
          <w:rFonts w:cs="Arial"/>
          <w:b/>
          <w:lang w:val="es-ES_tradnl" w:eastAsia="es-AR"/>
        </w:rPr>
        <w:t>Por dónde empezar…</w:t>
      </w:r>
    </w:p>
    <w:p w:rsidR="00455C0C" w:rsidRPr="00455C0C" w:rsidRDefault="00455C0C" w:rsidP="00455C0C">
      <w:pPr>
        <w:jc w:val="both"/>
        <w:rPr>
          <w:rFonts w:cs="Arial"/>
          <w:lang w:val="es-ES_tradnl" w:eastAsia="es-AR"/>
        </w:rPr>
      </w:pPr>
      <w:r w:rsidRPr="00455C0C">
        <w:rPr>
          <w:rFonts w:cs="Arial"/>
          <w:lang w:val="es-ES_tradnl" w:eastAsia="es-AR"/>
        </w:rPr>
        <w:t xml:space="preserve">Este tema de la convivencia, tan complejo y a la vez tan cotidiano  exige una mirada  amplia  y </w:t>
      </w:r>
      <w:proofErr w:type="spellStart"/>
      <w:r w:rsidRPr="00455C0C">
        <w:rPr>
          <w:rFonts w:cs="Arial"/>
          <w:lang w:val="es-ES_tradnl" w:eastAsia="es-AR"/>
        </w:rPr>
        <w:t>abarcativa</w:t>
      </w:r>
      <w:proofErr w:type="spellEnd"/>
      <w:r w:rsidRPr="00455C0C">
        <w:rPr>
          <w:rFonts w:cs="Arial"/>
          <w:lang w:val="es-ES_tradnl" w:eastAsia="es-AR"/>
        </w:rPr>
        <w:t xml:space="preserve">, que nos permita analizar las múltiples situaciones que todos los días nos acontecen, en las instituciones y a lo largo de nuestras trayectorias de vida y profesionales. </w:t>
      </w:r>
    </w:p>
    <w:p w:rsidR="00455C0C" w:rsidRPr="00455C0C" w:rsidRDefault="00455C0C" w:rsidP="00455C0C">
      <w:pPr>
        <w:jc w:val="both"/>
        <w:rPr>
          <w:rFonts w:cs="Arial"/>
          <w:lang w:val="es-ES_tradnl" w:eastAsia="es-AR"/>
        </w:rPr>
      </w:pPr>
      <w:r w:rsidRPr="00455C0C">
        <w:rPr>
          <w:rFonts w:cs="Arial"/>
          <w:lang w:val="es-ES_tradnl" w:eastAsia="es-AR"/>
        </w:rPr>
        <w:t xml:space="preserve">Por todo esto, nos proponemos trabajar  para que haya pensamiento conjunto,  entrar en diálogo y abrir  sentidos y significaciones  necesarios  para comprender, porque analizar supone ampliar la mirada, reconocer múltiples perspectivas, (incluso las que se alejan del modo propio) armar relaciones, desanudar lo que viene muy atado, abrir lo que se da por obvio. </w:t>
      </w:r>
    </w:p>
    <w:p w:rsidR="00455C0C" w:rsidRPr="00455C0C" w:rsidRDefault="00455C0C" w:rsidP="00455C0C">
      <w:pPr>
        <w:jc w:val="both"/>
        <w:rPr>
          <w:rFonts w:cs="RotisSansSerif"/>
          <w:lang w:val="es-ES_tradnl" w:eastAsia="es-AR"/>
        </w:rPr>
      </w:pPr>
      <w:r w:rsidRPr="00455C0C">
        <w:rPr>
          <w:rFonts w:cs="Arial"/>
          <w:lang w:val="es-ES_tradnl" w:eastAsia="es-AR"/>
        </w:rPr>
        <w:t>En  este  practico nos  proponemos profundizar acerca de la  convivencia, las c</w:t>
      </w:r>
      <w:r w:rsidRPr="00455C0C">
        <w:rPr>
          <w:lang w:val="es-ES_tradnl"/>
        </w:rPr>
        <w:t xml:space="preserve">oncepciones y los diferentes marcos teóricos que aportan complejidad a la lectura de las relaciones y procesos donde se organiza el “vivir-juntos” en la escuela, ya que la convivencia </w:t>
      </w:r>
      <w:r w:rsidRPr="00455C0C">
        <w:rPr>
          <w:rFonts w:cs="RotisSansSerif"/>
          <w:lang w:val="es-ES_tradnl" w:eastAsia="es-AR"/>
        </w:rPr>
        <w:t>en las organizaciones escolares  es una cuestión  que involucra a todos los integrantes de una comunidad educativa, desde los docentes, directivos, estudiantes hasta las familias y miembros de otras organizaciones de la comunidad, por eso requiere de un abordaje que atienda  esta  complejidad.</w:t>
      </w:r>
    </w:p>
    <w:p w:rsidR="00455C0C" w:rsidRPr="00F446FE" w:rsidRDefault="00455C0C" w:rsidP="00455C0C">
      <w:pPr>
        <w:spacing w:before="100" w:beforeAutospacing="1" w:after="100" w:afterAutospacing="1" w:line="240" w:lineRule="auto"/>
        <w:jc w:val="both"/>
        <w:rPr>
          <w:lang w:eastAsia="es-AR"/>
        </w:rPr>
      </w:pPr>
      <w:proofErr w:type="spellStart"/>
      <w:r w:rsidRPr="00F446FE">
        <w:rPr>
          <w:rFonts w:cs="RotisSansSerif"/>
          <w:b/>
          <w:u w:val="single"/>
          <w:lang w:eastAsia="es-AR"/>
        </w:rPr>
        <w:t>Propuestas</w:t>
      </w:r>
      <w:proofErr w:type="spellEnd"/>
      <w:r w:rsidRPr="00F446FE">
        <w:rPr>
          <w:rFonts w:cs="RotisSansSerif"/>
          <w:b/>
          <w:u w:val="single"/>
          <w:lang w:eastAsia="es-AR"/>
        </w:rPr>
        <w:t xml:space="preserve"> de trabajo:</w:t>
      </w:r>
      <w:r w:rsidRPr="00F446FE">
        <w:rPr>
          <w:lang w:eastAsia="es-AR"/>
        </w:rPr>
        <w:t xml:space="preserve"> </w:t>
      </w:r>
    </w:p>
    <w:p w:rsidR="00455C0C" w:rsidRPr="00455C0C" w:rsidRDefault="00455C0C" w:rsidP="00455C0C">
      <w:pPr>
        <w:pStyle w:val="Prrafodelista"/>
        <w:numPr>
          <w:ilvl w:val="0"/>
          <w:numId w:val="6"/>
        </w:numPr>
        <w:spacing w:before="100" w:beforeAutospacing="1" w:after="100" w:afterAutospacing="1" w:line="240" w:lineRule="auto"/>
        <w:jc w:val="both"/>
        <w:rPr>
          <w:b/>
          <w:lang w:val="es-ES_tradnl" w:eastAsia="es-AR"/>
        </w:rPr>
      </w:pPr>
      <w:r w:rsidRPr="00455C0C">
        <w:rPr>
          <w:b/>
          <w:lang w:val="es-ES_tradnl" w:eastAsia="es-AR"/>
        </w:rPr>
        <w:t>En estas intervenciones: generar preguntas que permitan analizar los dispositivos de intervención desplegados, en una de las situaciones compartidas.</w:t>
      </w:r>
    </w:p>
    <w:p w:rsidR="00455C0C" w:rsidRPr="00455C0C" w:rsidRDefault="00455C0C" w:rsidP="00455C0C">
      <w:pPr>
        <w:spacing w:before="100" w:beforeAutospacing="1" w:after="100" w:afterAutospacing="1" w:line="240" w:lineRule="auto"/>
        <w:jc w:val="both"/>
        <w:rPr>
          <w:lang w:val="es-ES_tradnl" w:eastAsia="es-AR"/>
        </w:rPr>
      </w:pPr>
      <w:r w:rsidRPr="00455C0C">
        <w:rPr>
          <w:lang w:val="es-ES_tradnl" w:eastAsia="es-AR"/>
        </w:rPr>
        <w:t>1 –Intervención en escuela primaria (Anexo 1)</w:t>
      </w:r>
    </w:p>
    <w:p w:rsidR="00455C0C" w:rsidRPr="00455C0C" w:rsidRDefault="00455C0C" w:rsidP="00455C0C">
      <w:pPr>
        <w:spacing w:before="100" w:beforeAutospacing="1" w:after="100" w:afterAutospacing="1" w:line="240" w:lineRule="auto"/>
        <w:jc w:val="both"/>
        <w:rPr>
          <w:lang w:val="es-ES_tradnl" w:eastAsia="es-AR"/>
        </w:rPr>
      </w:pPr>
      <w:r w:rsidRPr="00455C0C">
        <w:rPr>
          <w:lang w:val="es-ES_tradnl" w:eastAsia="es-AR"/>
        </w:rPr>
        <w:t>2- Intervención en escuela secundaria (Anexo 2)</w:t>
      </w:r>
    </w:p>
    <w:p w:rsidR="00455C0C" w:rsidRPr="00F446FE" w:rsidRDefault="00455C0C" w:rsidP="00455C0C">
      <w:pPr>
        <w:pStyle w:val="Prrafodelista"/>
        <w:numPr>
          <w:ilvl w:val="0"/>
          <w:numId w:val="6"/>
        </w:numPr>
        <w:jc w:val="both"/>
        <w:rPr>
          <w:rFonts w:cs="RotisSansSerif"/>
          <w:b/>
          <w:lang w:eastAsia="es-AR"/>
        </w:rPr>
      </w:pPr>
      <w:r w:rsidRPr="00F446FE">
        <w:rPr>
          <w:rFonts w:cs="RotisSansSerif"/>
          <w:b/>
          <w:lang w:eastAsia="es-AR"/>
        </w:rPr>
        <w:t xml:space="preserve">Primer </w:t>
      </w:r>
      <w:proofErr w:type="spellStart"/>
      <w:r w:rsidRPr="00F446FE">
        <w:rPr>
          <w:rFonts w:cs="RotisSansSerif"/>
          <w:b/>
          <w:lang w:eastAsia="es-AR"/>
        </w:rPr>
        <w:t>momento</w:t>
      </w:r>
      <w:proofErr w:type="spellEnd"/>
      <w:r w:rsidRPr="00F446FE">
        <w:rPr>
          <w:rFonts w:cs="RotisSansSerif"/>
          <w:b/>
          <w:lang w:eastAsia="es-AR"/>
        </w:rPr>
        <w:t xml:space="preserve"> del </w:t>
      </w:r>
      <w:proofErr w:type="spellStart"/>
      <w:r w:rsidRPr="00F446FE">
        <w:rPr>
          <w:rFonts w:cs="RotisSansSerif"/>
          <w:b/>
          <w:lang w:eastAsia="es-AR"/>
        </w:rPr>
        <w:t>práctico</w:t>
      </w:r>
      <w:proofErr w:type="spellEnd"/>
      <w:r w:rsidRPr="00F446FE">
        <w:rPr>
          <w:rFonts w:cs="RotisSansSerif"/>
          <w:b/>
          <w:lang w:eastAsia="es-AR"/>
        </w:rPr>
        <w:t>:</w:t>
      </w:r>
    </w:p>
    <w:p w:rsidR="00455C0C" w:rsidRPr="00455C0C" w:rsidRDefault="00455C0C" w:rsidP="00455C0C">
      <w:pPr>
        <w:pStyle w:val="Prrafodelista"/>
        <w:jc w:val="both"/>
        <w:rPr>
          <w:rFonts w:cs="RotisSansSerif"/>
          <w:b/>
          <w:lang w:val="es-ES_tradnl" w:eastAsia="es-AR"/>
        </w:rPr>
      </w:pPr>
      <w:r w:rsidRPr="00455C0C">
        <w:rPr>
          <w:rFonts w:cs="RotisSansSerif"/>
          <w:b/>
          <w:lang w:val="es-ES_tradnl" w:eastAsia="es-AR"/>
        </w:rPr>
        <w:t>Las siguientes citas de docentes nos permiten explorar, abrir sentidos y significaciones sobre convivencia y enseñanza en la escuela.</w:t>
      </w:r>
    </w:p>
    <w:p w:rsidR="00455C0C" w:rsidRPr="00455C0C" w:rsidRDefault="00455C0C" w:rsidP="00455C0C">
      <w:pPr>
        <w:jc w:val="both"/>
        <w:rPr>
          <w:i/>
          <w:lang w:val="es-ES_tradnl"/>
        </w:rPr>
      </w:pPr>
      <w:r w:rsidRPr="00455C0C">
        <w:rPr>
          <w:i/>
          <w:lang w:val="es-ES_tradnl"/>
        </w:rPr>
        <w:t>“Porque la disciplina tiene que ver con eso, con un control. Está muy emparentado al control de los cuerpos. La  convivencia es más amplia, aborda otros factores (psicóloga de una escuela secundaria)</w:t>
      </w:r>
    </w:p>
    <w:p w:rsidR="00455C0C" w:rsidRPr="00455C0C" w:rsidRDefault="00455C0C" w:rsidP="00455C0C">
      <w:pPr>
        <w:jc w:val="both"/>
        <w:rPr>
          <w:i/>
          <w:lang w:val="es-ES_tradnl"/>
        </w:rPr>
      </w:pPr>
      <w:r w:rsidRPr="00455C0C">
        <w:rPr>
          <w:i/>
          <w:lang w:val="es-ES_tradnl"/>
        </w:rPr>
        <w:lastRenderedPageBreak/>
        <w:t>“En el mes siguiente, que ya sería mayo o principios de junio, vino una etapa de real aburrimiento donde los pibes no querían hacer nada y yo no tenía ganas de estar tirando del carro para convencerlos de nada. Ahí empezamos a usar el manual y hacer preguntas tontas para que me den respuestas obvias. Eso fue peor” (docente de  historia de 2°año)</w:t>
      </w:r>
    </w:p>
    <w:p w:rsidR="00455C0C" w:rsidRPr="00455C0C" w:rsidRDefault="00455C0C" w:rsidP="00455C0C">
      <w:pPr>
        <w:jc w:val="both"/>
        <w:rPr>
          <w:i/>
          <w:lang w:val="es-ES_tradnl"/>
        </w:rPr>
      </w:pPr>
      <w:r w:rsidRPr="00455C0C">
        <w:rPr>
          <w:i/>
          <w:lang w:val="es-ES_tradnl"/>
        </w:rPr>
        <w:t xml:space="preserve"> “Cuando advierto que los chicos se aburren, hablan, se molestan, me pregunto qué les estoy brindando o qué hago para que se vinculen con el trabajo de la escuela. Claro, no siempre lo logro, pero me resulta siempre productivo cuando me miro a mí mismo enseñando para encontrar mejores respuestas” (docente de  historia de 2° año)</w:t>
      </w:r>
    </w:p>
    <w:p w:rsidR="00455C0C" w:rsidRPr="00F446FE" w:rsidRDefault="00455C0C" w:rsidP="00455C0C">
      <w:pPr>
        <w:suppressAutoHyphens/>
        <w:spacing w:after="0"/>
        <w:jc w:val="both"/>
        <w:rPr>
          <w:i/>
          <w:lang w:val="es-ES" w:eastAsia="ar-SA"/>
        </w:rPr>
      </w:pPr>
      <w:r w:rsidRPr="00F446FE">
        <w:rPr>
          <w:i/>
          <w:lang w:val="es-ES" w:eastAsia="ar-SA"/>
        </w:rPr>
        <w:t>“Nos ha pasado de escuelas que nos piden que vayamos a trabajar con grupos de chicos, porque los chicos no respetan las normas, no respetan al profesor; y cuando vas a trabajar, lo primero que te dicen los chicos te muestra todas las falencias de la escuela. Son así, los pibes la tienen clarísima, te dicen “pero acá el profesor no cumple esto, lo otro...”, como que te empiezan a decir que en realidad es una cuestión que tiene que ver con trabajar  con los adultos respecto de las normas que con los chicos. Porque es muy claro el cambio cuando los adultos empiezan a hacer respetar las normas y empiezan a respet</w:t>
      </w:r>
      <w:r>
        <w:rPr>
          <w:i/>
          <w:lang w:val="es-ES" w:eastAsia="ar-SA"/>
        </w:rPr>
        <w:t>ar las normas ellos también.” (</w:t>
      </w:r>
      <w:r w:rsidRPr="00F446FE">
        <w:rPr>
          <w:i/>
          <w:lang w:val="es-ES" w:eastAsia="ar-SA"/>
        </w:rPr>
        <w:t>psicólogo de un equipo de asesoramiento externo)</w:t>
      </w:r>
    </w:p>
    <w:p w:rsidR="00455C0C" w:rsidRDefault="00455C0C" w:rsidP="00455C0C">
      <w:pPr>
        <w:suppressAutoHyphens/>
        <w:spacing w:after="0"/>
        <w:jc w:val="both"/>
        <w:rPr>
          <w:i/>
          <w:lang w:val="es-ES" w:eastAsia="ar-SA"/>
        </w:rPr>
      </w:pPr>
    </w:p>
    <w:p w:rsidR="00455C0C" w:rsidRPr="00455C0C" w:rsidRDefault="00455C0C" w:rsidP="00455C0C">
      <w:pPr>
        <w:suppressAutoHyphens/>
        <w:spacing w:after="0"/>
        <w:jc w:val="both"/>
        <w:rPr>
          <w:rFonts w:cs="Arial"/>
          <w:i/>
          <w:lang w:val="es-ES_tradnl" w:eastAsia="ar-SA"/>
        </w:rPr>
      </w:pPr>
      <w:r w:rsidRPr="00455C0C">
        <w:rPr>
          <w:rFonts w:cs="Arial"/>
          <w:i/>
          <w:lang w:val="es-ES_tradnl" w:eastAsia="ar-SA"/>
        </w:rPr>
        <w:t xml:space="preserve"> “Como directora no puedo dejar de trabajar con los docentes escuchando lo que les ocurre cuando enseñan, como ven a los alumnos, qué les pasa dentro del aula, qué estrategias ponen en marcha. No para observarlos y ver lo que hacen bien o mal… me cuesta mucho porque no tenemos una cultura del acompañamiento en las escuelas, pero de a poco avanzamos…” (directora de escuela primaria)</w:t>
      </w:r>
    </w:p>
    <w:p w:rsidR="00455C0C" w:rsidRPr="00455C0C" w:rsidRDefault="00455C0C" w:rsidP="00455C0C">
      <w:pPr>
        <w:suppressAutoHyphens/>
        <w:spacing w:after="0"/>
        <w:jc w:val="both"/>
        <w:rPr>
          <w:rFonts w:cs="Arial"/>
          <w:i/>
          <w:lang w:val="es-ES_tradnl" w:eastAsia="ar-SA"/>
        </w:rPr>
      </w:pPr>
    </w:p>
    <w:p w:rsidR="00455C0C" w:rsidRPr="00455C0C" w:rsidRDefault="00455C0C" w:rsidP="00455C0C">
      <w:pPr>
        <w:suppressAutoHyphens/>
        <w:spacing w:after="0"/>
        <w:jc w:val="both"/>
        <w:rPr>
          <w:rFonts w:cs="Arial"/>
          <w:i/>
          <w:lang w:val="es-ES_tradnl" w:eastAsia="ar-SA"/>
        </w:rPr>
      </w:pPr>
      <w:r w:rsidRPr="00455C0C">
        <w:rPr>
          <w:rFonts w:cs="Arial"/>
          <w:i/>
          <w:lang w:val="es-ES_tradnl" w:eastAsia="ar-SA"/>
        </w:rPr>
        <w:t xml:space="preserve"> “Como preceptora siempre pienso que nadie mira todo el conjunto de lo que los chicos hacen en la escuela o cómo les va en cada materia. Por ejemplo, un chico que es muy bueno en matemática por ahí no le va tan bien en otras materias y necesita apoyo, o uno que no es muy querido en el grupo, es muy bueno escribiendo y podría ayudar a otros y así, ser más valorado… no sé, habría que verlos más integralmente, con los matices de lo que potencialmente pueden…” (preceptora de 3er año)</w:t>
      </w:r>
    </w:p>
    <w:p w:rsidR="00455C0C" w:rsidRPr="00455C0C" w:rsidRDefault="00455C0C" w:rsidP="00455C0C">
      <w:pPr>
        <w:jc w:val="both"/>
        <w:rPr>
          <w:rFonts w:cs="RotisSansSerif"/>
          <w:lang w:val="es-ES_tradnl" w:eastAsia="es-AR"/>
        </w:rPr>
      </w:pPr>
    </w:p>
    <w:p w:rsidR="00455C0C" w:rsidRPr="00455C0C" w:rsidRDefault="00455C0C" w:rsidP="00455C0C">
      <w:pPr>
        <w:jc w:val="both"/>
        <w:rPr>
          <w:rFonts w:cs="RotisSansSerif"/>
          <w:b/>
          <w:lang w:val="es-ES_tradnl" w:eastAsia="es-AR"/>
        </w:rPr>
      </w:pPr>
      <w:r w:rsidRPr="00455C0C">
        <w:rPr>
          <w:rFonts w:cs="RotisSansSerif"/>
          <w:b/>
          <w:lang w:val="es-ES_tradnl" w:eastAsia="es-AR"/>
        </w:rPr>
        <w:t>A partir de la lectura de las mismas que toman temáticas vinculadas con la convivencia en la escuela debatir e intercambiar en pequeños grupos, con estas preguntas orientadoras:</w:t>
      </w:r>
    </w:p>
    <w:p w:rsidR="00455C0C" w:rsidRPr="00455C0C" w:rsidRDefault="00455C0C" w:rsidP="00455C0C">
      <w:pPr>
        <w:pStyle w:val="Prrafodelista"/>
        <w:numPr>
          <w:ilvl w:val="0"/>
          <w:numId w:val="7"/>
        </w:numPr>
        <w:jc w:val="both"/>
        <w:rPr>
          <w:rFonts w:cs="RotisSansSerif"/>
          <w:b/>
          <w:lang w:val="es-ES_tradnl" w:eastAsia="es-AR"/>
        </w:rPr>
      </w:pPr>
      <w:r w:rsidRPr="00455C0C">
        <w:rPr>
          <w:rFonts w:cs="RotisSansSerif"/>
          <w:b/>
          <w:lang w:val="es-ES_tradnl" w:eastAsia="es-AR"/>
        </w:rPr>
        <w:t>Qué tienen de común las situaciones elegidas</w:t>
      </w:r>
    </w:p>
    <w:p w:rsidR="00455C0C" w:rsidRPr="00455C0C" w:rsidRDefault="00455C0C" w:rsidP="00455C0C">
      <w:pPr>
        <w:pStyle w:val="Prrafodelista"/>
        <w:numPr>
          <w:ilvl w:val="0"/>
          <w:numId w:val="7"/>
        </w:numPr>
        <w:jc w:val="both"/>
        <w:rPr>
          <w:rFonts w:cs="RotisSansSerif"/>
          <w:b/>
          <w:lang w:val="es-ES_tradnl" w:eastAsia="es-AR"/>
        </w:rPr>
      </w:pPr>
      <w:proofErr w:type="gramStart"/>
      <w:r w:rsidRPr="00455C0C">
        <w:rPr>
          <w:rFonts w:cs="RotisSansSerif"/>
          <w:b/>
          <w:lang w:val="es-ES_tradnl" w:eastAsia="es-AR"/>
        </w:rPr>
        <w:t>Qué miradas tienen los adultos sobre los estudiantes?</w:t>
      </w:r>
      <w:proofErr w:type="gramEnd"/>
    </w:p>
    <w:p w:rsidR="00455C0C" w:rsidRPr="00455C0C" w:rsidRDefault="00455C0C" w:rsidP="00455C0C">
      <w:pPr>
        <w:pStyle w:val="Prrafodelista"/>
        <w:numPr>
          <w:ilvl w:val="0"/>
          <w:numId w:val="7"/>
        </w:numPr>
        <w:jc w:val="both"/>
        <w:rPr>
          <w:rFonts w:cs="RotisSansSerif"/>
          <w:b/>
          <w:lang w:val="es-ES_tradnl" w:eastAsia="es-AR"/>
        </w:rPr>
      </w:pPr>
      <w:proofErr w:type="gramStart"/>
      <w:r w:rsidRPr="00455C0C">
        <w:rPr>
          <w:rFonts w:cs="RotisSansSerif"/>
          <w:b/>
          <w:lang w:val="es-ES_tradnl" w:eastAsia="es-AR"/>
        </w:rPr>
        <w:t>Cómo es la relación entre ambos?</w:t>
      </w:r>
      <w:proofErr w:type="gramEnd"/>
    </w:p>
    <w:p w:rsidR="00455C0C" w:rsidRPr="00455C0C" w:rsidRDefault="00455C0C" w:rsidP="00455C0C">
      <w:pPr>
        <w:pStyle w:val="Prrafodelista"/>
        <w:numPr>
          <w:ilvl w:val="0"/>
          <w:numId w:val="7"/>
        </w:numPr>
        <w:jc w:val="both"/>
        <w:rPr>
          <w:rFonts w:cs="RotisSansSerif"/>
          <w:b/>
          <w:lang w:val="es-ES_tradnl" w:eastAsia="es-AR"/>
        </w:rPr>
      </w:pPr>
      <w:r w:rsidRPr="00455C0C">
        <w:rPr>
          <w:rFonts w:cs="RotisSansSerif"/>
          <w:b/>
          <w:lang w:val="es-ES_tradnl" w:eastAsia="es-AR"/>
        </w:rPr>
        <w:t>Analizar las estrategias pedagógicas e institucionales que se ponen en juego en las diferentes escenas.</w:t>
      </w:r>
    </w:p>
    <w:p w:rsidR="00455C0C" w:rsidRPr="00455C0C" w:rsidRDefault="00455C0C" w:rsidP="00455C0C">
      <w:pPr>
        <w:pStyle w:val="Prrafodelista"/>
        <w:numPr>
          <w:ilvl w:val="0"/>
          <w:numId w:val="7"/>
        </w:numPr>
        <w:jc w:val="both"/>
        <w:rPr>
          <w:rFonts w:cs="RotisSansSerif"/>
          <w:b/>
          <w:lang w:val="es-ES_tradnl" w:eastAsia="es-AR"/>
        </w:rPr>
      </w:pPr>
      <w:r w:rsidRPr="00455C0C">
        <w:rPr>
          <w:rFonts w:cs="RotisSansSerif"/>
          <w:b/>
          <w:lang w:val="es-ES_tradnl" w:eastAsia="es-AR"/>
        </w:rPr>
        <w:t>Construir entre todos una definición de convivencia</w:t>
      </w:r>
    </w:p>
    <w:p w:rsidR="00455C0C" w:rsidRPr="00455C0C" w:rsidRDefault="00455C0C" w:rsidP="00455C0C">
      <w:pPr>
        <w:jc w:val="both"/>
        <w:rPr>
          <w:rFonts w:cs="RotisSansSerif"/>
          <w:lang w:val="es-ES_tradnl" w:eastAsia="es-AR"/>
        </w:rPr>
      </w:pPr>
    </w:p>
    <w:p w:rsidR="00455C0C" w:rsidRPr="00455C0C" w:rsidRDefault="00455C0C" w:rsidP="00455C0C">
      <w:pPr>
        <w:jc w:val="both"/>
        <w:rPr>
          <w:rFonts w:cs="RotisSansSerif"/>
          <w:b/>
          <w:lang w:val="es-ES_tradnl" w:eastAsia="es-AR"/>
        </w:rPr>
      </w:pPr>
      <w:r w:rsidRPr="00455C0C">
        <w:rPr>
          <w:rFonts w:cs="RotisSansSerif"/>
          <w:b/>
          <w:lang w:val="es-ES_tradnl" w:eastAsia="es-AR"/>
        </w:rPr>
        <w:t>C-</w:t>
      </w:r>
      <w:r w:rsidRPr="00455C0C">
        <w:rPr>
          <w:lang w:val="es-ES_tradnl" w:eastAsia="es-AR"/>
        </w:rPr>
        <w:t xml:space="preserve"> </w:t>
      </w:r>
      <w:r w:rsidRPr="00455C0C">
        <w:rPr>
          <w:b/>
          <w:lang w:val="es-ES_tradnl" w:eastAsia="es-AR"/>
        </w:rPr>
        <w:t xml:space="preserve">Analizar, en la siguiente situación la operación que debió  realizar esta docente desafiando los supuestos y representaciones que  se sostienen en la escuela en relación al “tipo” de estudiante  </w:t>
      </w:r>
      <w:r w:rsidRPr="00455C0C">
        <w:rPr>
          <w:b/>
          <w:lang w:val="es-ES_tradnl" w:eastAsia="es-AR"/>
        </w:rPr>
        <w:lastRenderedPageBreak/>
        <w:t>que llega, al “ tipo “ de familia que hay detrás de cada sujeto,  al “ tipo” de  proyectos de vida que eligen los estudiantes, el lugar donde viven, etc., entre otros.</w:t>
      </w:r>
    </w:p>
    <w:p w:rsidR="00455C0C" w:rsidRPr="00455C0C" w:rsidRDefault="00455C0C" w:rsidP="00455C0C">
      <w:pPr>
        <w:jc w:val="both"/>
        <w:rPr>
          <w:lang w:val="es-ES_tradnl"/>
        </w:rPr>
      </w:pPr>
      <w:r w:rsidRPr="00455C0C">
        <w:rPr>
          <w:lang w:val="es-ES_tradnl"/>
        </w:rPr>
        <w:t>-Profesora Marcela:</w:t>
      </w:r>
    </w:p>
    <w:p w:rsidR="00455C0C" w:rsidRPr="00455C0C" w:rsidRDefault="00455C0C" w:rsidP="00455C0C">
      <w:pPr>
        <w:jc w:val="both"/>
        <w:rPr>
          <w:i/>
          <w:lang w:val="es-ES_tradnl"/>
        </w:rPr>
      </w:pPr>
      <w:r w:rsidRPr="00455C0C">
        <w:rPr>
          <w:i/>
          <w:lang w:val="es-ES_tradnl"/>
        </w:rPr>
        <w:t>“</w:t>
      </w:r>
      <w:proofErr w:type="spellStart"/>
      <w:r w:rsidRPr="00455C0C">
        <w:rPr>
          <w:i/>
          <w:lang w:val="es-ES_tradnl"/>
        </w:rPr>
        <w:t>Alito</w:t>
      </w:r>
      <w:proofErr w:type="spellEnd"/>
      <w:r w:rsidRPr="00455C0C">
        <w:rPr>
          <w:i/>
          <w:lang w:val="es-ES_tradnl"/>
        </w:rPr>
        <w:t xml:space="preserve"> es un chico de la Villa Uruguay. Quiere terminar el secundario para ser barrendero, le dijeron que tendría así, un sueldo de 7000 pesos. </w:t>
      </w:r>
      <w:proofErr w:type="spellStart"/>
      <w:r w:rsidRPr="00455C0C">
        <w:rPr>
          <w:i/>
          <w:lang w:val="es-ES_tradnl"/>
        </w:rPr>
        <w:t>Alito</w:t>
      </w:r>
      <w:proofErr w:type="spellEnd"/>
      <w:r w:rsidRPr="00455C0C">
        <w:rPr>
          <w:i/>
          <w:lang w:val="es-ES_tradnl"/>
        </w:rPr>
        <w:t xml:space="preserve"> no puede escribir ni leer como se lee y se escribe en 1º año. El resuelve sus conflictos en los pasillos de la Villa Uruguay. Ese es su mundo .Por suerte no va a la escuela de la Villa, va a la escuela del centro de san Isidro. Acá se le amplia el mundo. No falta nunca. Va a la escuela y tiene un proyecto de vida.</w:t>
      </w:r>
      <w:r>
        <w:rPr>
          <w:i/>
          <w:lang w:val="es-ES_tradnl"/>
        </w:rPr>
        <w:t xml:space="preserve"> </w:t>
      </w:r>
      <w:r w:rsidRPr="00455C0C">
        <w:rPr>
          <w:i/>
          <w:lang w:val="es-ES_tradnl"/>
        </w:rPr>
        <w:t xml:space="preserve">“Yo quiero que a </w:t>
      </w:r>
      <w:proofErr w:type="spellStart"/>
      <w:r w:rsidRPr="00455C0C">
        <w:rPr>
          <w:i/>
          <w:lang w:val="es-ES_tradnl"/>
        </w:rPr>
        <w:t>Alito</w:t>
      </w:r>
      <w:proofErr w:type="spellEnd"/>
      <w:r w:rsidRPr="00455C0C">
        <w:rPr>
          <w:i/>
          <w:lang w:val="es-ES_tradnl"/>
        </w:rPr>
        <w:t xml:space="preserve"> se le cumpla su sueño”</w:t>
      </w:r>
    </w:p>
    <w:p w:rsidR="00455C0C" w:rsidRPr="00455C0C" w:rsidRDefault="00455C0C" w:rsidP="00455C0C">
      <w:pPr>
        <w:spacing w:after="0" w:line="240" w:lineRule="auto"/>
        <w:jc w:val="both"/>
        <w:rPr>
          <w:rFonts w:cs="Arial"/>
          <w:b/>
          <w:lang w:val="es-ES_tradnl"/>
        </w:rPr>
      </w:pPr>
      <w:r w:rsidRPr="00455C0C">
        <w:rPr>
          <w:b/>
          <w:lang w:val="es-ES_tradnl"/>
        </w:rPr>
        <w:t xml:space="preserve">D-Analizar este fragmento del discurso de la Rectora del Colegio Sarmiento con motivo de un aniversario más de la escuela, vinculando el texto de </w:t>
      </w:r>
      <w:r w:rsidRPr="00455C0C">
        <w:rPr>
          <w:rFonts w:cs="Arial"/>
          <w:b/>
          <w:lang w:val="es-ES_tradnl"/>
        </w:rPr>
        <w:t xml:space="preserve">Bleichmar, S. (2008). “La construcción de legalidades como principio educativo”. En </w:t>
      </w:r>
      <w:r w:rsidRPr="00455C0C">
        <w:rPr>
          <w:rFonts w:cs="Arial"/>
          <w:b/>
          <w:i/>
          <w:iCs/>
          <w:lang w:val="es-ES_tradnl"/>
        </w:rPr>
        <w:t>Violencia social – Violencia escolar. De la puesta de límites a la construcción de legalidades</w:t>
      </w:r>
      <w:r w:rsidRPr="00455C0C">
        <w:rPr>
          <w:rFonts w:cs="Arial"/>
          <w:b/>
          <w:lang w:val="es-ES_tradnl"/>
        </w:rPr>
        <w:t xml:space="preserve"> (23-69). Buenos Aires: </w:t>
      </w:r>
      <w:proofErr w:type="spellStart"/>
      <w:r w:rsidRPr="00455C0C">
        <w:rPr>
          <w:rFonts w:cs="Arial"/>
          <w:b/>
          <w:lang w:val="es-ES_tradnl"/>
        </w:rPr>
        <w:t>Noveduc</w:t>
      </w:r>
      <w:proofErr w:type="spellEnd"/>
      <w:r w:rsidRPr="00455C0C">
        <w:rPr>
          <w:rFonts w:cs="Arial"/>
          <w:b/>
          <w:lang w:val="es-ES_tradnl"/>
        </w:rPr>
        <w:t>.</w:t>
      </w:r>
    </w:p>
    <w:p w:rsidR="00455C0C" w:rsidRPr="00455C0C" w:rsidRDefault="00455C0C" w:rsidP="00455C0C">
      <w:pPr>
        <w:spacing w:after="0" w:line="240" w:lineRule="auto"/>
        <w:jc w:val="both"/>
        <w:rPr>
          <w:rFonts w:cs="Arial"/>
          <w:lang w:val="es-ES_tradnl"/>
        </w:rPr>
      </w:pPr>
    </w:p>
    <w:p w:rsidR="00455C0C" w:rsidRPr="00455C0C" w:rsidRDefault="00455C0C" w:rsidP="00455C0C">
      <w:pPr>
        <w:spacing w:after="0" w:line="240" w:lineRule="auto"/>
        <w:jc w:val="both"/>
        <w:rPr>
          <w:rFonts w:cs="Arial"/>
          <w:lang w:val="es-ES_tradnl"/>
        </w:rPr>
      </w:pPr>
    </w:p>
    <w:p w:rsidR="00455C0C" w:rsidRPr="00455C0C" w:rsidRDefault="00455C0C" w:rsidP="00455C0C">
      <w:pPr>
        <w:spacing w:after="0" w:line="240" w:lineRule="auto"/>
        <w:jc w:val="both"/>
        <w:rPr>
          <w:i/>
          <w:lang w:val="es-ES_tradnl"/>
        </w:rPr>
      </w:pPr>
      <w:r w:rsidRPr="00455C0C">
        <w:rPr>
          <w:i/>
          <w:lang w:val="es-ES_tradnl"/>
        </w:rPr>
        <w:t xml:space="preserve"> …“ Cuando el Colegio Sarmiento fue fundado en 1892, y a lo largo de varias décadas del siglo pasado, los estudiantes ingresaban al templo del saber con sus trajes, con rigurosas corbatas, gomina; marcas de un estilo homogéneo, sólido, seguro de sí mismo, que correspondía a un destino infalible en el que un buen trabajo, la universidad y el ascenso social estaban garantizados. </w:t>
      </w:r>
    </w:p>
    <w:p w:rsidR="00455C0C" w:rsidRPr="00455C0C" w:rsidRDefault="00455C0C" w:rsidP="00455C0C">
      <w:pPr>
        <w:spacing w:after="0" w:line="240" w:lineRule="auto"/>
        <w:jc w:val="both"/>
        <w:rPr>
          <w:i/>
          <w:lang w:val="es-ES_tradnl"/>
        </w:rPr>
      </w:pPr>
      <w:r w:rsidRPr="00455C0C">
        <w:rPr>
          <w:i/>
          <w:lang w:val="es-ES_tradnl"/>
        </w:rPr>
        <w:t xml:space="preserve">Eran épocas en las que se podía enseñar lo mismo a todos en el mismo momento. Porque la escuela secundaria no era para todos, sólo la primaria era obligatoria. Hoy entran los que antes no entraban. </w:t>
      </w:r>
      <w:r w:rsidRPr="00455C0C">
        <w:rPr>
          <w:b/>
          <w:i/>
          <w:lang w:val="es-ES_tradnl"/>
        </w:rPr>
        <w:t>Entran todos</w:t>
      </w:r>
      <w:r w:rsidRPr="00455C0C">
        <w:rPr>
          <w:i/>
          <w:lang w:val="es-ES_tradnl"/>
        </w:rPr>
        <w:t>: los que quieren estudiar, los que pueden, los que no quieren, los que no pueden, los que están solos en la vida, los que tienen una familia detrás, los honestos, los descarriados, los obedientes y los peleados con la ley. O sea que estamos frente a un desafío histórico: la necesidad de refundar una escuela que dé lugar, también, a los</w:t>
      </w:r>
      <w:r w:rsidRPr="00455C0C">
        <w:rPr>
          <w:bCs/>
          <w:i/>
          <w:lang w:val="es-ES_tradnl"/>
        </w:rPr>
        <w:t xml:space="preserve"> que </w:t>
      </w:r>
      <w:r w:rsidRPr="00455C0C">
        <w:rPr>
          <w:i/>
          <w:lang w:val="es-ES_tradnl"/>
        </w:rPr>
        <w:t xml:space="preserve">están fuera de lugar”…... </w:t>
      </w:r>
    </w:p>
    <w:p w:rsidR="00D13763" w:rsidRDefault="00D13763" w:rsidP="00D13763">
      <w:pPr>
        <w:spacing w:after="0" w:line="240" w:lineRule="auto"/>
        <w:jc w:val="both"/>
        <w:rPr>
          <w:rFonts w:ascii="Times New Roman" w:hAnsi="Times New Roman" w:cs="Times New Roman"/>
          <w:b/>
          <w:sz w:val="24"/>
          <w:szCs w:val="24"/>
          <w:u w:val="single"/>
          <w:lang w:val="es-ES_tradnl"/>
        </w:rPr>
      </w:pPr>
    </w:p>
    <w:p w:rsidR="007A43F0" w:rsidRDefault="007A43F0">
      <w:pPr>
        <w:rPr>
          <w:rFonts w:ascii="Times New Roman" w:hAnsi="Times New Roman" w:cs="Times New Roman"/>
          <w:b/>
          <w:sz w:val="24"/>
          <w:szCs w:val="24"/>
          <w:u w:val="single"/>
          <w:lang w:val="es-ES_tradnl"/>
        </w:rPr>
      </w:pPr>
    </w:p>
    <w:p w:rsidR="00D13763" w:rsidRDefault="00D13763" w:rsidP="00D13763">
      <w:pPr>
        <w:spacing w:after="0" w:line="240" w:lineRule="auto"/>
        <w:jc w:val="both"/>
        <w:rPr>
          <w:rFonts w:ascii="Times New Roman" w:hAnsi="Times New Roman" w:cs="Times New Roman"/>
          <w:b/>
          <w:sz w:val="24"/>
          <w:szCs w:val="24"/>
          <w:u w:val="single"/>
          <w:lang w:val="es-ES_tradnl"/>
        </w:rPr>
      </w:pPr>
      <w:r>
        <w:rPr>
          <w:rFonts w:ascii="Times New Roman" w:hAnsi="Times New Roman" w:cs="Times New Roman"/>
          <w:b/>
          <w:sz w:val="24"/>
          <w:szCs w:val="24"/>
          <w:u w:val="single"/>
          <w:lang w:val="es-ES_tradnl"/>
        </w:rPr>
        <w:t>Bibliografía para el siguiente Trabajo Práctico:</w:t>
      </w:r>
    </w:p>
    <w:p w:rsidR="007A43F0" w:rsidRDefault="007A43F0" w:rsidP="00D13763">
      <w:pPr>
        <w:spacing w:after="0" w:line="240" w:lineRule="auto"/>
        <w:jc w:val="both"/>
        <w:rPr>
          <w:rFonts w:ascii="Times New Roman" w:hAnsi="Times New Roman" w:cs="Times New Roman"/>
          <w:b/>
          <w:sz w:val="24"/>
          <w:szCs w:val="24"/>
          <w:u w:val="single"/>
          <w:lang w:val="es-ES_tradnl"/>
        </w:rPr>
      </w:pPr>
    </w:p>
    <w:p w:rsidR="00FD2641" w:rsidRPr="0058124C" w:rsidRDefault="00FD2641" w:rsidP="00FD2641">
      <w:pPr>
        <w:spacing w:after="0" w:line="240" w:lineRule="auto"/>
        <w:jc w:val="both"/>
        <w:rPr>
          <w:rFonts w:ascii="Times New Roman" w:hAnsi="Times New Roman" w:cs="Times New Roman"/>
          <w:color w:val="365F91" w:themeColor="accent1" w:themeShade="BF"/>
          <w:sz w:val="24"/>
          <w:szCs w:val="24"/>
          <w:lang w:val="es-ES_tradnl"/>
        </w:rPr>
      </w:pPr>
      <w:r w:rsidRPr="0058124C">
        <w:rPr>
          <w:rFonts w:ascii="Times New Roman" w:hAnsi="Times New Roman" w:cs="Times New Roman"/>
          <w:color w:val="365F91" w:themeColor="accent1" w:themeShade="BF"/>
          <w:sz w:val="24"/>
          <w:szCs w:val="24"/>
          <w:lang w:val="es-ES_tradnl"/>
        </w:rPr>
        <w:t>Toda la Bibliografía Obligatoria de la Materia</w:t>
      </w:r>
    </w:p>
    <w:p w:rsidR="001F5A09" w:rsidRPr="003056B2" w:rsidRDefault="001F5A09" w:rsidP="003056B2">
      <w:pPr>
        <w:spacing w:after="0" w:line="240" w:lineRule="auto"/>
        <w:jc w:val="both"/>
        <w:rPr>
          <w:rFonts w:ascii="Calibri" w:hAnsi="Calibri" w:cs="Calibri"/>
          <w:b/>
          <w:sz w:val="20"/>
          <w:szCs w:val="20"/>
          <w:lang w:val="es-ES_tradnl"/>
        </w:rPr>
      </w:pPr>
    </w:p>
    <w:sectPr w:rsidR="001F5A09" w:rsidRPr="003056B2">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D29" w:rsidRDefault="00CA6D29" w:rsidP="007A7E79">
      <w:pPr>
        <w:spacing w:after="0" w:line="240" w:lineRule="auto"/>
      </w:pPr>
      <w:r>
        <w:separator/>
      </w:r>
    </w:p>
  </w:endnote>
  <w:endnote w:type="continuationSeparator" w:id="0">
    <w:p w:rsidR="00CA6D29" w:rsidRDefault="00CA6D29" w:rsidP="007A7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RotisSansSerif">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133330"/>
      <w:docPartObj>
        <w:docPartGallery w:val="Page Numbers (Bottom of Page)"/>
        <w:docPartUnique/>
      </w:docPartObj>
    </w:sdtPr>
    <w:sdtEndPr/>
    <w:sdtContent>
      <w:p w:rsidR="007A7E79" w:rsidRDefault="007A7E79">
        <w:pPr>
          <w:pStyle w:val="Piedepgina"/>
          <w:jc w:val="right"/>
        </w:pPr>
        <w:r>
          <w:fldChar w:fldCharType="begin"/>
        </w:r>
        <w:r>
          <w:instrText>PAGE   \* MERGEFORMAT</w:instrText>
        </w:r>
        <w:r>
          <w:fldChar w:fldCharType="separate"/>
        </w:r>
        <w:r w:rsidR="00455C0C">
          <w:rPr>
            <w:noProof/>
          </w:rPr>
          <w:t>5</w:t>
        </w:r>
        <w:r>
          <w:fldChar w:fldCharType="end"/>
        </w:r>
      </w:p>
    </w:sdtContent>
  </w:sdt>
  <w:p w:rsidR="007A7E79" w:rsidRDefault="007A7E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D29" w:rsidRDefault="00CA6D29" w:rsidP="007A7E79">
      <w:pPr>
        <w:spacing w:after="0" w:line="240" w:lineRule="auto"/>
      </w:pPr>
      <w:r>
        <w:separator/>
      </w:r>
    </w:p>
  </w:footnote>
  <w:footnote w:type="continuationSeparator" w:id="0">
    <w:p w:rsidR="00CA6D29" w:rsidRDefault="00CA6D29" w:rsidP="007A7E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F24AF"/>
    <w:multiLevelType w:val="hybridMultilevel"/>
    <w:tmpl w:val="99D86712"/>
    <w:lvl w:ilvl="0" w:tplc="C736E34C">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2ED67CF3"/>
    <w:multiLevelType w:val="hybridMultilevel"/>
    <w:tmpl w:val="7CCE863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0C1DC9"/>
    <w:multiLevelType w:val="hybridMultilevel"/>
    <w:tmpl w:val="D1E4A0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571ACC"/>
    <w:multiLevelType w:val="hybridMultilevel"/>
    <w:tmpl w:val="4EF45ED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8F7968"/>
    <w:multiLevelType w:val="hybridMultilevel"/>
    <w:tmpl w:val="CE5AF1DA"/>
    <w:lvl w:ilvl="0" w:tplc="96060F1A">
      <w:start w:val="1"/>
      <w:numFmt w:val="bullet"/>
      <w:lvlText w:val="-"/>
      <w:lvlJc w:val="left"/>
      <w:pPr>
        <w:tabs>
          <w:tab w:val="num" w:pos="1065"/>
        </w:tabs>
        <w:ind w:left="1065" w:hanging="360"/>
      </w:pPr>
      <w:rPr>
        <w:rFonts w:ascii="Calibri" w:eastAsia="Times New Roman" w:hAnsi="Calibri"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465A38CE"/>
    <w:multiLevelType w:val="hybridMultilevel"/>
    <w:tmpl w:val="A844A258"/>
    <w:lvl w:ilvl="0" w:tplc="630E818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6AF5794C"/>
    <w:multiLevelType w:val="multilevel"/>
    <w:tmpl w:val="5E44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5B"/>
    <w:rsid w:val="00054D81"/>
    <w:rsid w:val="000651DD"/>
    <w:rsid w:val="000A6B9F"/>
    <w:rsid w:val="000B520D"/>
    <w:rsid w:val="001570D4"/>
    <w:rsid w:val="001B0410"/>
    <w:rsid w:val="001C5B0E"/>
    <w:rsid w:val="001F5A09"/>
    <w:rsid w:val="00264029"/>
    <w:rsid w:val="002A35A7"/>
    <w:rsid w:val="002C755D"/>
    <w:rsid w:val="002E0E0F"/>
    <w:rsid w:val="002E3EB5"/>
    <w:rsid w:val="002F7179"/>
    <w:rsid w:val="003056B2"/>
    <w:rsid w:val="00345C97"/>
    <w:rsid w:val="003518B9"/>
    <w:rsid w:val="003A6FF0"/>
    <w:rsid w:val="003E66BC"/>
    <w:rsid w:val="00455C0C"/>
    <w:rsid w:val="00466274"/>
    <w:rsid w:val="004C3269"/>
    <w:rsid w:val="00500F99"/>
    <w:rsid w:val="00501B39"/>
    <w:rsid w:val="00522F16"/>
    <w:rsid w:val="00542D5B"/>
    <w:rsid w:val="0060519C"/>
    <w:rsid w:val="00636FDB"/>
    <w:rsid w:val="00667FC7"/>
    <w:rsid w:val="006C1301"/>
    <w:rsid w:val="006C34F0"/>
    <w:rsid w:val="00732599"/>
    <w:rsid w:val="007414E1"/>
    <w:rsid w:val="00761D85"/>
    <w:rsid w:val="00764212"/>
    <w:rsid w:val="007A43F0"/>
    <w:rsid w:val="007A7E79"/>
    <w:rsid w:val="007C7800"/>
    <w:rsid w:val="008712AB"/>
    <w:rsid w:val="008A39D8"/>
    <w:rsid w:val="008B4587"/>
    <w:rsid w:val="00934D51"/>
    <w:rsid w:val="009432CF"/>
    <w:rsid w:val="00953DC5"/>
    <w:rsid w:val="00957A61"/>
    <w:rsid w:val="009F3046"/>
    <w:rsid w:val="009F56C7"/>
    <w:rsid w:val="00A079DA"/>
    <w:rsid w:val="00A71A4A"/>
    <w:rsid w:val="00AA7DAC"/>
    <w:rsid w:val="00B11C2A"/>
    <w:rsid w:val="00C23BE1"/>
    <w:rsid w:val="00C51BA5"/>
    <w:rsid w:val="00C64FAA"/>
    <w:rsid w:val="00CA6D29"/>
    <w:rsid w:val="00CF3961"/>
    <w:rsid w:val="00CF45DF"/>
    <w:rsid w:val="00D13763"/>
    <w:rsid w:val="00D24B1E"/>
    <w:rsid w:val="00D31079"/>
    <w:rsid w:val="00D732E8"/>
    <w:rsid w:val="00E060BF"/>
    <w:rsid w:val="00E070A0"/>
    <w:rsid w:val="00E2067D"/>
    <w:rsid w:val="00E822FC"/>
    <w:rsid w:val="00EB4FA9"/>
    <w:rsid w:val="00ED4C99"/>
    <w:rsid w:val="00EF34A6"/>
    <w:rsid w:val="00F14A3A"/>
    <w:rsid w:val="00F567A6"/>
    <w:rsid w:val="00F74BE3"/>
    <w:rsid w:val="00FC1F6F"/>
    <w:rsid w:val="00FD2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C729D"/>
  <w15:docId w15:val="{11849495-5714-4F6D-90E0-43C485CA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9"/>
    <w:qFormat/>
    <w:rsid w:val="003056B2"/>
    <w:pPr>
      <w:keepNext/>
      <w:spacing w:after="0" w:line="240" w:lineRule="auto"/>
      <w:outlineLvl w:val="0"/>
    </w:pPr>
    <w:rPr>
      <w:rFonts w:ascii="Times New Roman" w:eastAsia="Calibri" w:hAnsi="Times New Roman" w:cs="Times New Roman"/>
      <w:b/>
      <w:sz w:val="24"/>
      <w:szCs w:val="20"/>
      <w:lang w:val="es-ES" w:eastAsia="es-ES"/>
    </w:rPr>
  </w:style>
  <w:style w:type="paragraph" w:styleId="Ttulo2">
    <w:name w:val="heading 2"/>
    <w:basedOn w:val="Normal"/>
    <w:next w:val="Normal"/>
    <w:link w:val="Ttulo2Car"/>
    <w:uiPriority w:val="99"/>
    <w:qFormat/>
    <w:rsid w:val="003056B2"/>
    <w:pPr>
      <w:keepNext/>
      <w:spacing w:before="240" w:after="60"/>
      <w:outlineLvl w:val="1"/>
    </w:pPr>
    <w:rPr>
      <w:rFonts w:ascii="Arial" w:eastAsia="Calibri" w:hAnsi="Arial" w:cs="Arial"/>
      <w:b/>
      <w:bCs/>
      <w:i/>
      <w:iCs/>
      <w:color w:val="000000"/>
      <w:sz w:val="28"/>
      <w:szCs w:val="28"/>
      <w:lang w:val="es-AR"/>
    </w:rPr>
  </w:style>
  <w:style w:type="paragraph" w:styleId="Ttulo3">
    <w:name w:val="heading 3"/>
    <w:basedOn w:val="Normal"/>
    <w:next w:val="Normal"/>
    <w:link w:val="Ttulo3Car"/>
    <w:uiPriority w:val="9"/>
    <w:semiHidden/>
    <w:unhideWhenUsed/>
    <w:qFormat/>
    <w:rsid w:val="00500F99"/>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00F99"/>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uiPriority w:val="99"/>
    <w:qFormat/>
    <w:rsid w:val="003056B2"/>
    <w:pPr>
      <w:keepNext/>
      <w:spacing w:after="0" w:line="240" w:lineRule="auto"/>
      <w:jc w:val="both"/>
      <w:outlineLvl w:val="5"/>
    </w:pPr>
    <w:rPr>
      <w:rFonts w:ascii="Times New Roman" w:eastAsia="Arial Unicode MS" w:hAnsi="Times New Roman" w:cs="Times New Roman"/>
      <w:b/>
      <w:bCs/>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uiPriority w:val="99"/>
    <w:rsid w:val="003056B2"/>
    <w:pPr>
      <w:spacing w:after="0" w:line="240" w:lineRule="auto"/>
    </w:pPr>
    <w:rPr>
      <w:rFonts w:ascii="Times New Roman" w:eastAsia="Times New Roman" w:hAnsi="Times New Roman" w:cs="Times New Roman"/>
      <w:color w:val="000000"/>
      <w:sz w:val="24"/>
      <w:szCs w:val="24"/>
    </w:rPr>
  </w:style>
  <w:style w:type="character" w:styleId="Hipervnculo">
    <w:name w:val="Hyperlink"/>
    <w:basedOn w:val="Fuentedeprrafopredeter"/>
    <w:uiPriority w:val="99"/>
    <w:rsid w:val="003056B2"/>
    <w:rPr>
      <w:rFonts w:cs="Times New Roman"/>
      <w:color w:val="0000FF"/>
      <w:u w:val="single"/>
    </w:rPr>
  </w:style>
  <w:style w:type="paragraph" w:customStyle="1" w:styleId="yiv3418696549msonormal">
    <w:name w:val="yiv3418696549msonormal"/>
    <w:basedOn w:val="Normal"/>
    <w:uiPriority w:val="99"/>
    <w:rsid w:val="003056B2"/>
    <w:pPr>
      <w:spacing w:before="100" w:beforeAutospacing="1" w:after="100" w:afterAutospacing="1" w:line="240" w:lineRule="auto"/>
    </w:pPr>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rsid w:val="003056B2"/>
    <w:pPr>
      <w:tabs>
        <w:tab w:val="center" w:pos="4419"/>
        <w:tab w:val="right" w:pos="8838"/>
      </w:tabs>
      <w:spacing w:after="0" w:line="240" w:lineRule="auto"/>
    </w:pPr>
    <w:rPr>
      <w:rFonts w:ascii="Arial" w:eastAsia="Calibri" w:hAnsi="Arial" w:cs="Times New Roman"/>
      <w:sz w:val="24"/>
      <w:szCs w:val="24"/>
      <w:lang w:val="es-ES" w:eastAsia="es-ES"/>
    </w:rPr>
  </w:style>
  <w:style w:type="character" w:customStyle="1" w:styleId="PiedepginaCar">
    <w:name w:val="Pie de página Car"/>
    <w:basedOn w:val="Fuentedeprrafopredeter"/>
    <w:link w:val="Piedepgina"/>
    <w:uiPriority w:val="99"/>
    <w:rsid w:val="003056B2"/>
    <w:rPr>
      <w:rFonts w:ascii="Arial" w:eastAsia="Calibri" w:hAnsi="Arial" w:cs="Times New Roman"/>
      <w:sz w:val="24"/>
      <w:szCs w:val="24"/>
      <w:lang w:val="es-ES" w:eastAsia="es-ES"/>
    </w:rPr>
  </w:style>
  <w:style w:type="character" w:customStyle="1" w:styleId="Ttulo1Car">
    <w:name w:val="Título 1 Car"/>
    <w:basedOn w:val="Fuentedeprrafopredeter"/>
    <w:link w:val="Ttulo1"/>
    <w:uiPriority w:val="99"/>
    <w:rsid w:val="003056B2"/>
    <w:rPr>
      <w:rFonts w:ascii="Times New Roman" w:eastAsia="Calibri" w:hAnsi="Times New Roman" w:cs="Times New Roman"/>
      <w:b/>
      <w:sz w:val="24"/>
      <w:szCs w:val="20"/>
      <w:lang w:val="es-ES" w:eastAsia="es-ES"/>
    </w:rPr>
  </w:style>
  <w:style w:type="character" w:customStyle="1" w:styleId="Ttulo2Car">
    <w:name w:val="Título 2 Car"/>
    <w:basedOn w:val="Fuentedeprrafopredeter"/>
    <w:link w:val="Ttulo2"/>
    <w:uiPriority w:val="99"/>
    <w:rsid w:val="003056B2"/>
    <w:rPr>
      <w:rFonts w:ascii="Arial" w:eastAsia="Calibri" w:hAnsi="Arial" w:cs="Arial"/>
      <w:b/>
      <w:bCs/>
      <w:i/>
      <w:iCs/>
      <w:color w:val="000000"/>
      <w:sz w:val="28"/>
      <w:szCs w:val="28"/>
      <w:lang w:val="es-AR"/>
    </w:rPr>
  </w:style>
  <w:style w:type="character" w:customStyle="1" w:styleId="Ttulo6Car">
    <w:name w:val="Título 6 Car"/>
    <w:basedOn w:val="Fuentedeprrafopredeter"/>
    <w:link w:val="Ttulo6"/>
    <w:uiPriority w:val="99"/>
    <w:rsid w:val="003056B2"/>
    <w:rPr>
      <w:rFonts w:ascii="Times New Roman" w:eastAsia="Arial Unicode MS" w:hAnsi="Times New Roman" w:cs="Times New Roman"/>
      <w:b/>
      <w:bCs/>
      <w:szCs w:val="20"/>
      <w:lang w:val="es-ES" w:eastAsia="es-ES"/>
    </w:rPr>
  </w:style>
  <w:style w:type="paragraph" w:styleId="NormalWeb">
    <w:name w:val="Normal (Web)"/>
    <w:basedOn w:val="Normal"/>
    <w:uiPriority w:val="99"/>
    <w:rsid w:val="003056B2"/>
    <w:pPr>
      <w:spacing w:before="100" w:beforeAutospacing="1" w:after="100" w:afterAutospacing="1" w:line="240" w:lineRule="auto"/>
    </w:pPr>
    <w:rPr>
      <w:rFonts w:ascii="Times New Roman" w:eastAsia="Calibri" w:hAnsi="Times New Roman" w:cs="Times New Roman"/>
      <w:sz w:val="24"/>
      <w:szCs w:val="24"/>
      <w:lang w:val="es-ES" w:eastAsia="es-ES"/>
    </w:rPr>
  </w:style>
  <w:style w:type="character" w:customStyle="1" w:styleId="mw-headline">
    <w:name w:val="mw-headline"/>
    <w:basedOn w:val="Fuentedeprrafopredeter"/>
    <w:uiPriority w:val="99"/>
    <w:rsid w:val="003056B2"/>
    <w:rPr>
      <w:rFonts w:cs="Times New Roman"/>
    </w:rPr>
  </w:style>
  <w:style w:type="character" w:customStyle="1" w:styleId="corchete-llamada1">
    <w:name w:val="corchete-llamada1"/>
    <w:basedOn w:val="Fuentedeprrafopredeter"/>
    <w:uiPriority w:val="99"/>
    <w:rsid w:val="003056B2"/>
    <w:rPr>
      <w:rFonts w:cs="Times New Roman"/>
      <w:vanish/>
    </w:rPr>
  </w:style>
  <w:style w:type="table" w:styleId="Tablaconcuadrcula">
    <w:name w:val="Table Grid"/>
    <w:basedOn w:val="Tablanormal"/>
    <w:uiPriority w:val="99"/>
    <w:rsid w:val="003056B2"/>
    <w:rPr>
      <w:rFonts w:ascii="Arial" w:eastAsia="Times New Roman" w:hAnsi="Arial" w:cs="Times New Roman"/>
      <w:sz w:val="20"/>
      <w:szCs w:val="20"/>
      <w:lang w:val="es-AR"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74BE3"/>
    <w:pPr>
      <w:ind w:left="720"/>
      <w:contextualSpacing/>
    </w:pPr>
  </w:style>
  <w:style w:type="character" w:customStyle="1" w:styleId="Ttulo3Car">
    <w:name w:val="Título 3 Car"/>
    <w:basedOn w:val="Fuentedeprrafopredeter"/>
    <w:link w:val="Ttulo3"/>
    <w:uiPriority w:val="9"/>
    <w:semiHidden/>
    <w:rsid w:val="00500F9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500F99"/>
    <w:rPr>
      <w:rFonts w:asciiTheme="majorHAnsi" w:eastAsiaTheme="majorEastAsia" w:hAnsiTheme="majorHAnsi" w:cstheme="majorBidi"/>
      <w:b/>
      <w:bCs/>
      <w:i/>
      <w:iCs/>
      <w:color w:val="4F81BD" w:themeColor="accent1"/>
    </w:rPr>
  </w:style>
  <w:style w:type="character" w:styleId="Textoennegrita">
    <w:name w:val="Strong"/>
    <w:basedOn w:val="Fuentedeprrafopredeter"/>
    <w:uiPriority w:val="22"/>
    <w:qFormat/>
    <w:rsid w:val="00500F99"/>
    <w:rPr>
      <w:b/>
      <w:bCs/>
    </w:rPr>
  </w:style>
  <w:style w:type="paragraph" w:styleId="Encabezado">
    <w:name w:val="header"/>
    <w:basedOn w:val="Normal"/>
    <w:link w:val="EncabezadoCar"/>
    <w:uiPriority w:val="99"/>
    <w:unhideWhenUsed/>
    <w:rsid w:val="007A7E79"/>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7A7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6773">
      <w:bodyDiv w:val="1"/>
      <w:marLeft w:val="0"/>
      <w:marRight w:val="0"/>
      <w:marTop w:val="0"/>
      <w:marBottom w:val="0"/>
      <w:divBdr>
        <w:top w:val="none" w:sz="0" w:space="0" w:color="auto"/>
        <w:left w:val="none" w:sz="0" w:space="0" w:color="auto"/>
        <w:bottom w:val="none" w:sz="0" w:space="0" w:color="auto"/>
        <w:right w:val="none" w:sz="0" w:space="0" w:color="auto"/>
      </w:divBdr>
    </w:div>
    <w:div w:id="972636476">
      <w:bodyDiv w:val="1"/>
      <w:marLeft w:val="0"/>
      <w:marRight w:val="0"/>
      <w:marTop w:val="0"/>
      <w:marBottom w:val="0"/>
      <w:divBdr>
        <w:top w:val="none" w:sz="0" w:space="0" w:color="auto"/>
        <w:left w:val="none" w:sz="0" w:space="0" w:color="auto"/>
        <w:bottom w:val="none" w:sz="0" w:space="0" w:color="auto"/>
        <w:right w:val="none" w:sz="0" w:space="0" w:color="auto"/>
      </w:divBdr>
    </w:div>
    <w:div w:id="111995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1857</Words>
  <Characters>10217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psico</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Livia Beatriz Garcia Labandal</dc:creator>
  <cp:lastModifiedBy>Pedro Alessandri</cp:lastModifiedBy>
  <cp:revision>3</cp:revision>
  <dcterms:created xsi:type="dcterms:W3CDTF">2019-05-26T00:35:00Z</dcterms:created>
  <dcterms:modified xsi:type="dcterms:W3CDTF">2019-05-26T01:05:00Z</dcterms:modified>
</cp:coreProperties>
</file>