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06AF7" w14:textId="77777777" w:rsidR="0050167D" w:rsidRDefault="0085732D">
      <w:pPr>
        <w:rPr>
          <w:sz w:val="22"/>
          <w:szCs w:val="22"/>
        </w:rPr>
      </w:pPr>
      <w:r>
        <w:rPr>
          <w:sz w:val="22"/>
          <w:szCs w:val="22"/>
        </w:rPr>
        <w:t xml:space="preserve">Enlace directo al material bibliográfico de todas las clases: </w:t>
      </w:r>
      <w:hyperlink r:id="rId8">
        <w:r>
          <w:rPr>
            <w:color w:val="1155CC"/>
            <w:sz w:val="22"/>
            <w:szCs w:val="22"/>
            <w:u w:val="single"/>
          </w:rPr>
          <w:t>https://drive.google.com/drive/folders/1xniT4DyJUHTWMfegakFoiz-iT07ZXzvO?usp=sharing</w:t>
        </w:r>
      </w:hyperlink>
      <w:r>
        <w:rPr>
          <w:sz w:val="22"/>
          <w:szCs w:val="22"/>
        </w:rPr>
        <w:t xml:space="preserve"> </w:t>
      </w:r>
    </w:p>
    <w:p w14:paraId="44B44C63" w14:textId="77777777" w:rsidR="0050167D" w:rsidRDefault="0085732D">
      <w:pPr>
        <w:rPr>
          <w:sz w:val="22"/>
          <w:szCs w:val="22"/>
        </w:rPr>
      </w:pPr>
      <w:r>
        <w:rPr>
          <w:sz w:val="22"/>
          <w:szCs w:val="22"/>
        </w:rPr>
        <w:t xml:space="preserve">Enlace directo a las resoluciones del CFE y Diseños curriculares mencionados en cronograma: </w:t>
      </w:r>
      <w:hyperlink r:id="rId9">
        <w:r>
          <w:rPr>
            <w:color w:val="1155CC"/>
            <w:sz w:val="22"/>
            <w:szCs w:val="22"/>
            <w:u w:val="single"/>
          </w:rPr>
          <w:t>https://drive.google.com/drive/folders/1JMappcSL6Rz2EvobmE5DlQS9djf_o-XI?usp=sharing</w:t>
        </w:r>
      </w:hyperlink>
      <w:r>
        <w:rPr>
          <w:sz w:val="22"/>
          <w:szCs w:val="22"/>
        </w:rPr>
        <w:t xml:space="preserve"> </w:t>
      </w:r>
    </w:p>
    <w:p w14:paraId="53E356D1" w14:textId="77777777" w:rsidR="0050167D" w:rsidRDefault="0050167D">
      <w:pPr>
        <w:widowControl w:val="0"/>
        <w:pBdr>
          <w:top w:val="nil"/>
          <w:left w:val="nil"/>
          <w:bottom w:val="nil"/>
          <w:right w:val="nil"/>
          <w:between w:val="nil"/>
        </w:pBdr>
        <w:spacing w:line="276" w:lineRule="auto"/>
        <w:rPr>
          <w:rFonts w:ascii="Arial" w:eastAsia="Arial" w:hAnsi="Arial" w:cs="Arial"/>
          <w:sz w:val="22"/>
          <w:szCs w:val="22"/>
        </w:rPr>
      </w:pPr>
    </w:p>
    <w:tbl>
      <w:tblPr>
        <w:tblStyle w:val="a0"/>
        <w:tblW w:w="15630"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750"/>
        <w:gridCol w:w="6720"/>
        <w:gridCol w:w="7515"/>
      </w:tblGrid>
      <w:tr w:rsidR="0050167D" w14:paraId="5930D5F6" w14:textId="77777777">
        <w:tc>
          <w:tcPr>
            <w:tcW w:w="645" w:type="dxa"/>
          </w:tcPr>
          <w:p w14:paraId="53867C7F" w14:textId="77777777" w:rsidR="0050167D" w:rsidRDefault="0085732D">
            <w:pPr>
              <w:spacing w:after="192"/>
              <w:jc w:val="both"/>
              <w:rPr>
                <w:rFonts w:ascii="Arial" w:eastAsia="Arial" w:hAnsi="Arial" w:cs="Arial"/>
                <w:b/>
                <w:sz w:val="16"/>
                <w:szCs w:val="16"/>
              </w:rPr>
            </w:pPr>
            <w:r>
              <w:rPr>
                <w:rFonts w:ascii="Arial" w:eastAsia="Arial" w:hAnsi="Arial" w:cs="Arial"/>
                <w:b/>
                <w:sz w:val="16"/>
                <w:szCs w:val="16"/>
              </w:rPr>
              <w:t>Clase</w:t>
            </w:r>
          </w:p>
        </w:tc>
        <w:tc>
          <w:tcPr>
            <w:tcW w:w="750" w:type="dxa"/>
            <w:vAlign w:val="center"/>
          </w:tcPr>
          <w:p w14:paraId="6962F58B" w14:textId="77777777" w:rsidR="0050167D" w:rsidRDefault="0085732D">
            <w:pPr>
              <w:spacing w:after="80"/>
              <w:rPr>
                <w:rFonts w:ascii="Arial" w:eastAsia="Arial" w:hAnsi="Arial" w:cs="Arial"/>
                <w:sz w:val="16"/>
                <w:szCs w:val="16"/>
              </w:rPr>
            </w:pPr>
            <w:r>
              <w:rPr>
                <w:rFonts w:ascii="Arial" w:eastAsia="Arial" w:hAnsi="Arial" w:cs="Arial"/>
                <w:sz w:val="16"/>
                <w:szCs w:val="16"/>
              </w:rPr>
              <w:t>Fechas</w:t>
            </w:r>
          </w:p>
        </w:tc>
        <w:tc>
          <w:tcPr>
            <w:tcW w:w="6720" w:type="dxa"/>
            <w:vAlign w:val="center"/>
          </w:tcPr>
          <w:p w14:paraId="1472B46F" w14:textId="77777777" w:rsidR="0050167D" w:rsidRDefault="0085732D">
            <w:pPr>
              <w:spacing w:after="80"/>
              <w:jc w:val="center"/>
              <w:rPr>
                <w:rFonts w:ascii="Arial" w:eastAsia="Arial" w:hAnsi="Arial" w:cs="Arial"/>
                <w:b/>
                <w:sz w:val="18"/>
                <w:szCs w:val="18"/>
              </w:rPr>
            </w:pPr>
            <w:r>
              <w:rPr>
                <w:rFonts w:ascii="Arial" w:eastAsia="Arial" w:hAnsi="Arial" w:cs="Arial"/>
                <w:b/>
                <w:sz w:val="18"/>
                <w:szCs w:val="18"/>
              </w:rPr>
              <w:t>Teóricos</w:t>
            </w:r>
          </w:p>
        </w:tc>
        <w:tc>
          <w:tcPr>
            <w:tcW w:w="7515" w:type="dxa"/>
            <w:vAlign w:val="center"/>
          </w:tcPr>
          <w:p w14:paraId="0F80BF20" w14:textId="77777777" w:rsidR="0050167D" w:rsidRDefault="0085732D">
            <w:pPr>
              <w:spacing w:after="80"/>
              <w:jc w:val="center"/>
              <w:rPr>
                <w:rFonts w:ascii="Arial" w:eastAsia="Arial" w:hAnsi="Arial" w:cs="Arial"/>
                <w:b/>
                <w:sz w:val="18"/>
                <w:szCs w:val="18"/>
              </w:rPr>
            </w:pPr>
            <w:r>
              <w:rPr>
                <w:rFonts w:ascii="Arial" w:eastAsia="Arial" w:hAnsi="Arial" w:cs="Arial"/>
                <w:b/>
                <w:sz w:val="18"/>
                <w:szCs w:val="18"/>
              </w:rPr>
              <w:t>Prácticos</w:t>
            </w:r>
          </w:p>
        </w:tc>
      </w:tr>
      <w:tr w:rsidR="0050167D" w14:paraId="5F434260" w14:textId="77777777">
        <w:tc>
          <w:tcPr>
            <w:tcW w:w="645" w:type="dxa"/>
          </w:tcPr>
          <w:p w14:paraId="418D2611" w14:textId="77777777" w:rsidR="0050167D" w:rsidRDefault="0085732D">
            <w:pPr>
              <w:spacing w:after="192"/>
              <w:rPr>
                <w:rFonts w:ascii="Arial" w:eastAsia="Arial" w:hAnsi="Arial" w:cs="Arial"/>
                <w:sz w:val="16"/>
                <w:szCs w:val="16"/>
              </w:rPr>
            </w:pPr>
            <w:r>
              <w:rPr>
                <w:rFonts w:ascii="Arial" w:eastAsia="Arial" w:hAnsi="Arial" w:cs="Arial"/>
                <w:sz w:val="16"/>
                <w:szCs w:val="16"/>
              </w:rPr>
              <w:t>1</w:t>
            </w:r>
          </w:p>
        </w:tc>
        <w:tc>
          <w:tcPr>
            <w:tcW w:w="750" w:type="dxa"/>
          </w:tcPr>
          <w:p w14:paraId="5EFA4300" w14:textId="77777777" w:rsidR="0050167D" w:rsidRDefault="0085732D">
            <w:pPr>
              <w:spacing w:after="192"/>
              <w:rPr>
                <w:rFonts w:ascii="Arial" w:eastAsia="Arial" w:hAnsi="Arial" w:cs="Arial"/>
                <w:sz w:val="16"/>
                <w:szCs w:val="16"/>
              </w:rPr>
            </w:pPr>
            <w:r>
              <w:rPr>
                <w:rFonts w:ascii="Arial" w:eastAsia="Arial" w:hAnsi="Arial" w:cs="Arial"/>
                <w:sz w:val="16"/>
                <w:szCs w:val="16"/>
              </w:rPr>
              <w:t>27</w:t>
            </w:r>
          </w:p>
          <w:p w14:paraId="41E93543" w14:textId="77777777" w:rsidR="0050167D" w:rsidRDefault="0085732D">
            <w:pPr>
              <w:spacing w:after="192"/>
              <w:rPr>
                <w:rFonts w:ascii="Arial" w:eastAsia="Arial" w:hAnsi="Arial" w:cs="Arial"/>
                <w:sz w:val="16"/>
                <w:szCs w:val="16"/>
              </w:rPr>
            </w:pPr>
            <w:r>
              <w:rPr>
                <w:rFonts w:ascii="Arial" w:eastAsia="Arial" w:hAnsi="Arial" w:cs="Arial"/>
                <w:sz w:val="16"/>
                <w:szCs w:val="16"/>
              </w:rPr>
              <w:t>28</w:t>
            </w:r>
          </w:p>
          <w:p w14:paraId="2AAD1226" w14:textId="77777777" w:rsidR="0050167D" w:rsidRDefault="0085732D">
            <w:pPr>
              <w:spacing w:after="192"/>
              <w:rPr>
                <w:rFonts w:ascii="Arial" w:eastAsia="Arial" w:hAnsi="Arial" w:cs="Arial"/>
                <w:sz w:val="16"/>
                <w:szCs w:val="16"/>
              </w:rPr>
            </w:pPr>
            <w:r>
              <w:rPr>
                <w:rFonts w:ascii="Arial" w:eastAsia="Arial" w:hAnsi="Arial" w:cs="Arial"/>
                <w:sz w:val="16"/>
                <w:szCs w:val="16"/>
              </w:rPr>
              <w:t>29/03</w:t>
            </w:r>
          </w:p>
        </w:tc>
        <w:tc>
          <w:tcPr>
            <w:tcW w:w="6720" w:type="dxa"/>
          </w:tcPr>
          <w:p w14:paraId="4C9E083B" w14:textId="77777777" w:rsidR="0050167D" w:rsidRDefault="0085732D">
            <w:pPr>
              <w:spacing w:after="192"/>
              <w:rPr>
                <w:rFonts w:ascii="Arial" w:eastAsia="Arial" w:hAnsi="Arial" w:cs="Arial"/>
                <w:sz w:val="16"/>
                <w:szCs w:val="16"/>
              </w:rPr>
            </w:pPr>
            <w:r>
              <w:rPr>
                <w:rFonts w:ascii="Arial" w:eastAsia="Arial" w:hAnsi="Arial" w:cs="Arial"/>
                <w:sz w:val="16"/>
                <w:szCs w:val="16"/>
              </w:rPr>
              <w:t xml:space="preserve">Presentación del equipo docente, de la materia, encuadre de trabajo. </w:t>
            </w:r>
          </w:p>
          <w:p w14:paraId="65AEA3C3" w14:textId="77777777" w:rsidR="0050167D" w:rsidRDefault="0085732D">
            <w:pPr>
              <w:spacing w:after="80"/>
              <w:rPr>
                <w:rFonts w:ascii="Arial" w:eastAsia="Arial" w:hAnsi="Arial" w:cs="Arial"/>
                <w:sz w:val="16"/>
                <w:szCs w:val="16"/>
              </w:rPr>
            </w:pPr>
            <w:r>
              <w:rPr>
                <w:rFonts w:ascii="Arial" w:eastAsia="Arial" w:hAnsi="Arial" w:cs="Arial"/>
                <w:sz w:val="16"/>
                <w:szCs w:val="16"/>
              </w:rPr>
              <w:t>La formación docente inicial y los saberes docentes. La formación docente inicial: un punto de partida que recupera experiencias y se proyecta a la profesión. En este marco, de qué se ocupa la Didáctica.</w:t>
            </w:r>
          </w:p>
          <w:p w14:paraId="77CD51FE" w14:textId="77777777" w:rsidR="0050167D" w:rsidRDefault="0085732D">
            <w:pPr>
              <w:spacing w:after="192"/>
              <w:rPr>
                <w:rFonts w:ascii="Arial" w:eastAsia="Arial" w:hAnsi="Arial" w:cs="Arial"/>
                <w:sz w:val="16"/>
                <w:szCs w:val="16"/>
              </w:rPr>
            </w:pPr>
            <w:proofErr w:type="spellStart"/>
            <w:r>
              <w:rPr>
                <w:rFonts w:ascii="Arial" w:eastAsia="Arial" w:hAnsi="Arial" w:cs="Arial"/>
                <w:sz w:val="16"/>
                <w:szCs w:val="16"/>
              </w:rPr>
              <w:t>Tardif</w:t>
            </w:r>
            <w:proofErr w:type="spellEnd"/>
            <w:r>
              <w:rPr>
                <w:rFonts w:ascii="Arial" w:eastAsia="Arial" w:hAnsi="Arial" w:cs="Arial"/>
                <w:sz w:val="16"/>
                <w:szCs w:val="16"/>
              </w:rPr>
              <w:t>, M. (2009) Elementos para una teoría de la práctica educativa. En Los saberes del docente y su desarrollo profesional. Narcea. Capítulo 1</w:t>
            </w:r>
            <w:hyperlink r:id="rId10">
              <w:r>
                <w:rPr>
                  <w:rFonts w:ascii="Arial" w:eastAsia="Arial" w:hAnsi="Arial" w:cs="Arial"/>
                  <w:color w:val="1155CC"/>
                  <w:sz w:val="16"/>
                  <w:szCs w:val="16"/>
                  <w:u w:val="single"/>
                </w:rPr>
                <w:t xml:space="preserve"> Los docentes ante el saber. </w:t>
              </w:r>
            </w:hyperlink>
          </w:p>
        </w:tc>
        <w:tc>
          <w:tcPr>
            <w:tcW w:w="7515" w:type="dxa"/>
          </w:tcPr>
          <w:p w14:paraId="1ACF7B88"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El objeto de la didáctica y su inscripción histórica: debates y tensiones entre perspectivas encontradas. La influencia del método y del orden en la agenda actual. Los aportes entre la Didáctica y la Psicología. Relaciones entre la didáctica general y las didácticas específicas. La didáctica y su relación con la conformación de los sistemas educativos.</w:t>
            </w:r>
          </w:p>
          <w:p w14:paraId="24C2C66E" w14:textId="77777777" w:rsidR="0050167D" w:rsidRDefault="0085732D">
            <w:pPr>
              <w:spacing w:after="192"/>
              <w:rPr>
                <w:rFonts w:ascii="Arial" w:eastAsia="Arial" w:hAnsi="Arial" w:cs="Arial"/>
                <w:b/>
                <w:sz w:val="16"/>
                <w:szCs w:val="16"/>
              </w:rPr>
            </w:pPr>
            <w:hyperlink r:id="rId11">
              <w:r>
                <w:rPr>
                  <w:rFonts w:ascii="Arial" w:eastAsia="Arial" w:hAnsi="Arial" w:cs="Arial"/>
                  <w:color w:val="1155CC"/>
                  <w:sz w:val="16"/>
                  <w:szCs w:val="16"/>
                  <w:u w:val="single"/>
                </w:rPr>
                <w:t>Camilloni, A. 2007.El saber didáctico. Paidós. Buenos Aires. Cap.1,2 y 3.</w:t>
              </w:r>
            </w:hyperlink>
          </w:p>
        </w:tc>
      </w:tr>
      <w:tr w:rsidR="0050167D" w14:paraId="41FC38F5" w14:textId="77777777">
        <w:tc>
          <w:tcPr>
            <w:tcW w:w="645" w:type="dxa"/>
          </w:tcPr>
          <w:p w14:paraId="3256439A"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2</w:t>
            </w:r>
          </w:p>
        </w:tc>
        <w:tc>
          <w:tcPr>
            <w:tcW w:w="750" w:type="dxa"/>
          </w:tcPr>
          <w:p w14:paraId="326C45E9"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3</w:t>
            </w:r>
          </w:p>
          <w:p w14:paraId="7EC2C2BF"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4</w:t>
            </w:r>
          </w:p>
          <w:p w14:paraId="10B6280E"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5/04</w:t>
            </w:r>
          </w:p>
        </w:tc>
        <w:tc>
          <w:tcPr>
            <w:tcW w:w="6720" w:type="dxa"/>
          </w:tcPr>
          <w:p w14:paraId="372B4E91"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La enseñanza. El carácter socio histórico, cultural e ideológico de la enseñanza. La enseñanza como práctica social en contextos escolares. Sus perspectivas técnica y práctica.</w:t>
            </w:r>
          </w:p>
          <w:p w14:paraId="1371F455"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Fenstermacher, G (1989). </w:t>
            </w:r>
            <w:hyperlink r:id="rId12">
              <w:r>
                <w:rPr>
                  <w:rFonts w:ascii="Arial" w:eastAsia="Arial" w:hAnsi="Arial" w:cs="Arial"/>
                  <w:color w:val="1155CC"/>
                  <w:sz w:val="16"/>
                  <w:szCs w:val="16"/>
                  <w:u w:val="single"/>
                </w:rPr>
                <w:t xml:space="preserve">Tres aspectos de la filosofía de la investigación sobre la enseñanza en </w:t>
              </w:r>
              <w:proofErr w:type="spellStart"/>
              <w:r>
                <w:rPr>
                  <w:rFonts w:ascii="Arial" w:eastAsia="Arial" w:hAnsi="Arial" w:cs="Arial"/>
                  <w:color w:val="1155CC"/>
                  <w:sz w:val="16"/>
                  <w:szCs w:val="16"/>
                  <w:u w:val="single"/>
                </w:rPr>
                <w:t>Wittrock</w:t>
              </w:r>
              <w:proofErr w:type="spellEnd"/>
              <w:r>
                <w:rPr>
                  <w:rFonts w:ascii="Arial" w:eastAsia="Arial" w:hAnsi="Arial" w:cs="Arial"/>
                  <w:color w:val="1155CC"/>
                  <w:sz w:val="16"/>
                  <w:szCs w:val="16"/>
                  <w:u w:val="single"/>
                </w:rPr>
                <w:t>, M. (1989). La investigación en la enseñanza III. Paidós</w:t>
              </w:r>
            </w:hyperlink>
            <w:r>
              <w:rPr>
                <w:rFonts w:ascii="Arial" w:eastAsia="Arial" w:hAnsi="Arial" w:cs="Arial"/>
                <w:sz w:val="16"/>
                <w:szCs w:val="16"/>
              </w:rPr>
              <w:t>.</w:t>
            </w:r>
          </w:p>
          <w:p w14:paraId="15B72AB0"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Feldman, D. (2010).</w:t>
            </w:r>
            <w:hyperlink r:id="rId13">
              <w:r>
                <w:rPr>
                  <w:rFonts w:ascii="Arial" w:eastAsia="Arial" w:hAnsi="Arial" w:cs="Arial"/>
                  <w:color w:val="1155CC"/>
                  <w:sz w:val="16"/>
                  <w:szCs w:val="16"/>
                  <w:u w:val="single"/>
                </w:rPr>
                <w:t xml:space="preserve"> Didáctica General. INFD. ME. Cap. 1</w:t>
              </w:r>
            </w:hyperlink>
          </w:p>
          <w:p w14:paraId="2EED5231"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Terigi, F. (2004). </w:t>
            </w:r>
            <w:hyperlink r:id="rId14">
              <w:r>
                <w:rPr>
                  <w:rFonts w:ascii="Arial" w:eastAsia="Arial" w:hAnsi="Arial" w:cs="Arial"/>
                  <w:color w:val="1155CC"/>
                  <w:sz w:val="16"/>
                  <w:szCs w:val="16"/>
                  <w:u w:val="single"/>
                </w:rPr>
                <w:t>La enseñanza como problema político</w:t>
              </w:r>
            </w:hyperlink>
            <w:r>
              <w:rPr>
                <w:rFonts w:ascii="Arial" w:eastAsia="Arial" w:hAnsi="Arial" w:cs="Arial"/>
                <w:sz w:val="16"/>
                <w:szCs w:val="16"/>
              </w:rPr>
              <w:t xml:space="preserve"> en Frigerio, G. y </w:t>
            </w:r>
            <w:proofErr w:type="spellStart"/>
            <w:r>
              <w:rPr>
                <w:rFonts w:ascii="Arial" w:eastAsia="Arial" w:hAnsi="Arial" w:cs="Arial"/>
                <w:sz w:val="16"/>
                <w:szCs w:val="16"/>
              </w:rPr>
              <w:t>Diker</w:t>
            </w:r>
            <w:proofErr w:type="spellEnd"/>
            <w:r>
              <w:rPr>
                <w:rFonts w:ascii="Arial" w:eastAsia="Arial" w:hAnsi="Arial" w:cs="Arial"/>
                <w:sz w:val="16"/>
                <w:szCs w:val="16"/>
              </w:rPr>
              <w:t>, G. (</w:t>
            </w:r>
            <w:proofErr w:type="spellStart"/>
            <w:r>
              <w:rPr>
                <w:rFonts w:ascii="Arial" w:eastAsia="Arial" w:hAnsi="Arial" w:cs="Arial"/>
                <w:sz w:val="16"/>
                <w:szCs w:val="16"/>
              </w:rPr>
              <w:t>comp.</w:t>
            </w:r>
            <w:proofErr w:type="spellEnd"/>
            <w:r>
              <w:rPr>
                <w:rFonts w:ascii="Arial" w:eastAsia="Arial" w:hAnsi="Arial" w:cs="Arial"/>
                <w:sz w:val="16"/>
                <w:szCs w:val="16"/>
              </w:rPr>
              <w:t xml:space="preserve">). La transmisión en las sociedades, las instituciones y los sujetos (pág. 191-202) </w:t>
            </w:r>
            <w:proofErr w:type="spellStart"/>
            <w:r>
              <w:rPr>
                <w:rFonts w:ascii="Arial" w:eastAsia="Arial" w:hAnsi="Arial" w:cs="Arial"/>
                <w:sz w:val="16"/>
                <w:szCs w:val="16"/>
              </w:rPr>
              <w:t>Noveduc</w:t>
            </w:r>
            <w:proofErr w:type="spellEnd"/>
            <w:r>
              <w:rPr>
                <w:rFonts w:ascii="Arial" w:eastAsia="Arial" w:hAnsi="Arial" w:cs="Arial"/>
                <w:sz w:val="16"/>
                <w:szCs w:val="16"/>
              </w:rPr>
              <w:t>.</w:t>
            </w:r>
          </w:p>
        </w:tc>
        <w:tc>
          <w:tcPr>
            <w:tcW w:w="7515" w:type="dxa"/>
          </w:tcPr>
          <w:p w14:paraId="6176FABD" w14:textId="77777777" w:rsidR="0050167D" w:rsidRDefault="0085732D">
            <w:pPr>
              <w:pBdr>
                <w:top w:val="nil"/>
                <w:left w:val="nil"/>
                <w:bottom w:val="nil"/>
                <w:right w:val="nil"/>
                <w:between w:val="nil"/>
              </w:pBdr>
              <w:spacing w:after="192"/>
              <w:jc w:val="both"/>
              <w:rPr>
                <w:rFonts w:ascii="Arial" w:eastAsia="Arial" w:hAnsi="Arial" w:cs="Arial"/>
                <w:sz w:val="16"/>
                <w:szCs w:val="16"/>
              </w:rPr>
            </w:pPr>
            <w:r>
              <w:rPr>
                <w:rFonts w:ascii="Arial" w:eastAsia="Arial" w:hAnsi="Arial" w:cs="Arial"/>
                <w:sz w:val="16"/>
                <w:szCs w:val="16"/>
              </w:rPr>
              <w:t>Enseñar y aprender en contextos institucionales actuales. La enseñanza como práctica contextualizada y acción intencional. Contexto y aprendizaje escolar. Las formas de enseñar y sus marcas en los aprendizajes (Parte I)</w:t>
            </w:r>
          </w:p>
          <w:p w14:paraId="2C7E15CE" w14:textId="77777777" w:rsidR="0050167D" w:rsidRDefault="0085732D">
            <w:pPr>
              <w:pBdr>
                <w:top w:val="nil"/>
                <w:left w:val="nil"/>
                <w:bottom w:val="nil"/>
                <w:right w:val="nil"/>
                <w:between w:val="nil"/>
              </w:pBdr>
              <w:spacing w:after="192"/>
              <w:jc w:val="both"/>
              <w:rPr>
                <w:rFonts w:ascii="Arial" w:eastAsia="Arial" w:hAnsi="Arial" w:cs="Arial"/>
                <w:sz w:val="16"/>
                <w:szCs w:val="16"/>
              </w:rPr>
            </w:pPr>
            <w:r>
              <w:rPr>
                <w:rFonts w:ascii="Arial" w:eastAsia="Arial" w:hAnsi="Arial" w:cs="Arial"/>
                <w:sz w:val="16"/>
                <w:szCs w:val="16"/>
              </w:rPr>
              <w:t xml:space="preserve">Baquero, R. y Limón, M. (2001). </w:t>
            </w:r>
            <w:hyperlink r:id="rId15">
              <w:r>
                <w:rPr>
                  <w:rFonts w:ascii="Arial" w:eastAsia="Arial" w:hAnsi="Arial" w:cs="Arial"/>
                  <w:color w:val="1155CC"/>
                  <w:sz w:val="16"/>
                  <w:szCs w:val="16"/>
                  <w:u w:val="single"/>
                </w:rPr>
                <w:t>Introducción a la Psicología del aprendizaje escolar. Ediciones UNQ. Cap. 6</w:t>
              </w:r>
            </w:hyperlink>
          </w:p>
          <w:p w14:paraId="7C173DF3" w14:textId="77777777" w:rsidR="0050167D" w:rsidRDefault="0085732D">
            <w:pPr>
              <w:pBdr>
                <w:top w:val="nil"/>
                <w:left w:val="nil"/>
                <w:bottom w:val="nil"/>
                <w:right w:val="nil"/>
                <w:between w:val="nil"/>
              </w:pBdr>
              <w:spacing w:after="192"/>
              <w:jc w:val="both"/>
              <w:rPr>
                <w:rFonts w:ascii="Arial" w:eastAsia="Arial" w:hAnsi="Arial" w:cs="Arial"/>
                <w:sz w:val="16"/>
                <w:szCs w:val="16"/>
              </w:rPr>
            </w:pPr>
            <w:proofErr w:type="spellStart"/>
            <w:r>
              <w:rPr>
                <w:rFonts w:ascii="Arial" w:eastAsia="Arial" w:hAnsi="Arial" w:cs="Arial"/>
                <w:sz w:val="16"/>
                <w:szCs w:val="16"/>
              </w:rPr>
              <w:t>Davini</w:t>
            </w:r>
            <w:proofErr w:type="spellEnd"/>
            <w:r>
              <w:rPr>
                <w:rFonts w:ascii="Arial" w:eastAsia="Arial" w:hAnsi="Arial" w:cs="Arial"/>
                <w:sz w:val="16"/>
                <w:szCs w:val="16"/>
              </w:rPr>
              <w:t xml:space="preserve">, M. (2008). </w:t>
            </w:r>
            <w:hyperlink r:id="rId16">
              <w:r>
                <w:rPr>
                  <w:rFonts w:ascii="Arial" w:eastAsia="Arial" w:hAnsi="Arial" w:cs="Arial"/>
                  <w:color w:val="1155CC"/>
                  <w:sz w:val="16"/>
                  <w:szCs w:val="16"/>
                  <w:u w:val="single"/>
                </w:rPr>
                <w:t>Métodos de enseñanza. Cap. 1, La enseñanza y Cap. 2, El aprendizaje</w:t>
              </w:r>
            </w:hyperlink>
            <w:r>
              <w:rPr>
                <w:rFonts w:ascii="Arial" w:eastAsia="Arial" w:hAnsi="Arial" w:cs="Arial"/>
                <w:sz w:val="16"/>
                <w:szCs w:val="16"/>
              </w:rPr>
              <w:t xml:space="preserve"> </w:t>
            </w:r>
          </w:p>
          <w:p w14:paraId="22B0835F" w14:textId="77777777" w:rsidR="0050167D" w:rsidRDefault="0085732D">
            <w:pPr>
              <w:pBdr>
                <w:top w:val="nil"/>
                <w:left w:val="nil"/>
                <w:bottom w:val="nil"/>
                <w:right w:val="nil"/>
                <w:between w:val="nil"/>
              </w:pBdr>
              <w:spacing w:after="192"/>
              <w:jc w:val="both"/>
              <w:rPr>
                <w:rFonts w:ascii="Arial" w:eastAsia="Arial" w:hAnsi="Arial" w:cs="Arial"/>
                <w:sz w:val="16"/>
                <w:szCs w:val="16"/>
              </w:rPr>
            </w:pPr>
            <w:r>
              <w:rPr>
                <w:rFonts w:ascii="Arial" w:eastAsia="Arial" w:hAnsi="Arial" w:cs="Arial"/>
                <w:sz w:val="16"/>
                <w:szCs w:val="16"/>
              </w:rPr>
              <w:t>Feldman, D. (2010).</w:t>
            </w:r>
            <w:hyperlink r:id="rId17">
              <w:r>
                <w:rPr>
                  <w:rFonts w:ascii="Arial" w:eastAsia="Arial" w:hAnsi="Arial" w:cs="Arial"/>
                  <w:color w:val="1155CC"/>
                  <w:sz w:val="16"/>
                  <w:szCs w:val="16"/>
                  <w:u w:val="single"/>
                </w:rPr>
                <w:t xml:space="preserve"> Didáctica General. INFD. ME. </w:t>
              </w:r>
              <w:proofErr w:type="spellStart"/>
              <w:r>
                <w:rPr>
                  <w:rFonts w:ascii="Arial" w:eastAsia="Arial" w:hAnsi="Arial" w:cs="Arial"/>
                  <w:color w:val="1155CC"/>
                  <w:sz w:val="16"/>
                  <w:szCs w:val="16"/>
                  <w:u w:val="single"/>
                </w:rPr>
                <w:t>Cap</w:t>
              </w:r>
              <w:proofErr w:type="spellEnd"/>
              <w:r>
                <w:rPr>
                  <w:rFonts w:ascii="Arial" w:eastAsia="Arial" w:hAnsi="Arial" w:cs="Arial"/>
                  <w:color w:val="1155CC"/>
                  <w:sz w:val="16"/>
                  <w:szCs w:val="16"/>
                  <w:u w:val="single"/>
                </w:rPr>
                <w:t xml:space="preserve"> 2</w:t>
              </w:r>
            </w:hyperlink>
            <w:hyperlink r:id="rId18">
              <w:r>
                <w:rPr>
                  <w:rFonts w:ascii="Arial" w:eastAsia="Arial" w:hAnsi="Arial" w:cs="Arial"/>
                  <w:sz w:val="16"/>
                  <w:szCs w:val="16"/>
                </w:rPr>
                <w:t>.</w:t>
              </w:r>
            </w:hyperlink>
          </w:p>
          <w:p w14:paraId="68ACA329" w14:textId="77777777" w:rsidR="0050167D" w:rsidRDefault="0085732D">
            <w:pPr>
              <w:pBdr>
                <w:top w:val="nil"/>
                <w:left w:val="nil"/>
                <w:bottom w:val="nil"/>
                <w:right w:val="nil"/>
                <w:between w:val="nil"/>
              </w:pBdr>
              <w:spacing w:after="192"/>
              <w:jc w:val="both"/>
              <w:rPr>
                <w:rFonts w:ascii="Arial" w:eastAsia="Arial" w:hAnsi="Arial" w:cs="Arial"/>
                <w:sz w:val="16"/>
                <w:szCs w:val="16"/>
              </w:rPr>
            </w:pPr>
            <w:r>
              <w:rPr>
                <w:rFonts w:ascii="Arial" w:eastAsia="Arial" w:hAnsi="Arial" w:cs="Arial"/>
                <w:sz w:val="16"/>
                <w:szCs w:val="16"/>
              </w:rPr>
              <w:t xml:space="preserve">Sarason, S. (2002). </w:t>
            </w:r>
            <w:hyperlink r:id="rId19">
              <w:r>
                <w:rPr>
                  <w:rFonts w:ascii="Arial" w:eastAsia="Arial" w:hAnsi="Arial" w:cs="Arial"/>
                  <w:color w:val="1155CC"/>
                  <w:sz w:val="16"/>
                  <w:szCs w:val="16"/>
                  <w:u w:val="single"/>
                </w:rPr>
                <w:t>La enseñanza como arte de representación. Amorrortu. Cap.7</w:t>
              </w:r>
            </w:hyperlink>
          </w:p>
        </w:tc>
      </w:tr>
      <w:tr w:rsidR="0050167D" w14:paraId="1EB12734" w14:textId="77777777">
        <w:tc>
          <w:tcPr>
            <w:tcW w:w="645" w:type="dxa"/>
          </w:tcPr>
          <w:p w14:paraId="0421D969"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3</w:t>
            </w:r>
          </w:p>
        </w:tc>
        <w:tc>
          <w:tcPr>
            <w:tcW w:w="750" w:type="dxa"/>
          </w:tcPr>
          <w:p w14:paraId="219E52C9"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10</w:t>
            </w:r>
          </w:p>
          <w:p w14:paraId="51DAA0FD"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11</w:t>
            </w:r>
          </w:p>
          <w:p w14:paraId="4B5EFE0C"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12/04</w:t>
            </w:r>
          </w:p>
        </w:tc>
        <w:tc>
          <w:tcPr>
            <w:tcW w:w="6720" w:type="dxa"/>
          </w:tcPr>
          <w:p w14:paraId="16450108"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Enfoques de la enseñanza. Las relaciones entre enseñar y aprender. Los procesos de aprendizaje y el tipo de actividad de los estudiantes. Las trayectorias escolares y académicas.</w:t>
            </w:r>
          </w:p>
          <w:p w14:paraId="70454E3E"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Baquero, R. y Limón, M. (2001). Introducción a la Psicología del aprendizaje escolar. Ediciones UNQ. </w:t>
            </w:r>
            <w:hyperlink r:id="rId20">
              <w:r>
                <w:rPr>
                  <w:rFonts w:ascii="Arial" w:eastAsia="Arial" w:hAnsi="Arial" w:cs="Arial"/>
                  <w:color w:val="1155CC"/>
                  <w:sz w:val="16"/>
                  <w:szCs w:val="16"/>
                  <w:u w:val="single"/>
                </w:rPr>
                <w:t>Cap. 1</w:t>
              </w:r>
            </w:hyperlink>
            <w:r>
              <w:rPr>
                <w:rFonts w:ascii="Arial" w:eastAsia="Arial" w:hAnsi="Arial" w:cs="Arial"/>
                <w:sz w:val="16"/>
                <w:szCs w:val="16"/>
              </w:rPr>
              <w:t xml:space="preserve"> y </w:t>
            </w:r>
            <w:hyperlink r:id="rId21">
              <w:r>
                <w:rPr>
                  <w:rFonts w:ascii="Arial" w:eastAsia="Arial" w:hAnsi="Arial" w:cs="Arial"/>
                  <w:color w:val="1155CC"/>
                  <w:sz w:val="16"/>
                  <w:szCs w:val="16"/>
                  <w:u w:val="single"/>
                </w:rPr>
                <w:t>Cap. 6</w:t>
              </w:r>
            </w:hyperlink>
          </w:p>
          <w:p w14:paraId="2DD7A586"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Feldman, D. (2010).</w:t>
            </w:r>
            <w:hyperlink r:id="rId22">
              <w:r>
                <w:rPr>
                  <w:rFonts w:ascii="Arial" w:eastAsia="Arial" w:hAnsi="Arial" w:cs="Arial"/>
                  <w:color w:val="1155CC"/>
                  <w:sz w:val="16"/>
                  <w:szCs w:val="16"/>
                  <w:u w:val="single"/>
                </w:rPr>
                <w:t xml:space="preserve"> Didáctica General. INFD. ME. Cap.2</w:t>
              </w:r>
            </w:hyperlink>
            <w:r>
              <w:rPr>
                <w:rFonts w:ascii="Arial" w:eastAsia="Arial" w:hAnsi="Arial" w:cs="Arial"/>
                <w:sz w:val="16"/>
                <w:szCs w:val="16"/>
              </w:rPr>
              <w:t xml:space="preserve"> </w:t>
            </w:r>
          </w:p>
        </w:tc>
        <w:tc>
          <w:tcPr>
            <w:tcW w:w="7515" w:type="dxa"/>
          </w:tcPr>
          <w:p w14:paraId="44F5C90A"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Enseñar y aprender en contextos institucionales actuales. La enseñanza como práctica contextualizada y acción intencional. Contexto y aprendizaje escolar. Las formas de enseñar y sus marcas en los aprendizajes (Parte II)</w:t>
            </w:r>
          </w:p>
          <w:p w14:paraId="242E69CA"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Baquero, R. y Limón, M. (2001). </w:t>
            </w:r>
            <w:hyperlink r:id="rId23">
              <w:r>
                <w:rPr>
                  <w:rFonts w:ascii="Arial" w:eastAsia="Arial" w:hAnsi="Arial" w:cs="Arial"/>
                  <w:color w:val="1155CC"/>
                  <w:sz w:val="16"/>
                  <w:szCs w:val="16"/>
                  <w:u w:val="single"/>
                </w:rPr>
                <w:t>Introducción a la Psicología del aprendizaje escolar. Ediciones UNQ. Cap. 6</w:t>
              </w:r>
            </w:hyperlink>
          </w:p>
          <w:p w14:paraId="239D261A" w14:textId="77777777" w:rsidR="0050167D" w:rsidRDefault="0085732D">
            <w:pPr>
              <w:spacing w:after="192"/>
              <w:jc w:val="both"/>
              <w:rPr>
                <w:rFonts w:ascii="Arial" w:eastAsia="Arial" w:hAnsi="Arial" w:cs="Arial"/>
                <w:sz w:val="16"/>
                <w:szCs w:val="16"/>
              </w:rPr>
            </w:pPr>
            <w:proofErr w:type="spellStart"/>
            <w:r>
              <w:rPr>
                <w:rFonts w:ascii="Arial" w:eastAsia="Arial" w:hAnsi="Arial" w:cs="Arial"/>
                <w:sz w:val="16"/>
                <w:szCs w:val="16"/>
              </w:rPr>
              <w:t>Davini</w:t>
            </w:r>
            <w:proofErr w:type="spellEnd"/>
            <w:r>
              <w:rPr>
                <w:rFonts w:ascii="Arial" w:eastAsia="Arial" w:hAnsi="Arial" w:cs="Arial"/>
                <w:sz w:val="16"/>
                <w:szCs w:val="16"/>
              </w:rPr>
              <w:t xml:space="preserve">, M. (2008). </w:t>
            </w:r>
            <w:hyperlink r:id="rId24">
              <w:r>
                <w:rPr>
                  <w:rFonts w:ascii="Arial" w:eastAsia="Arial" w:hAnsi="Arial" w:cs="Arial"/>
                  <w:color w:val="1155CC"/>
                  <w:sz w:val="16"/>
                  <w:szCs w:val="16"/>
                  <w:u w:val="single"/>
                </w:rPr>
                <w:t>Métodos de enseñanza. Cap. 1, La enseñanza y Cap. 2, El aprendizaje</w:t>
              </w:r>
            </w:hyperlink>
            <w:r>
              <w:rPr>
                <w:rFonts w:ascii="Arial" w:eastAsia="Arial" w:hAnsi="Arial" w:cs="Arial"/>
                <w:sz w:val="16"/>
                <w:szCs w:val="16"/>
              </w:rPr>
              <w:t xml:space="preserve"> </w:t>
            </w:r>
          </w:p>
          <w:p w14:paraId="5ECB845E"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Feldman, D. (2010).</w:t>
            </w:r>
            <w:hyperlink r:id="rId25">
              <w:r>
                <w:rPr>
                  <w:rFonts w:ascii="Arial" w:eastAsia="Arial" w:hAnsi="Arial" w:cs="Arial"/>
                  <w:color w:val="1155CC"/>
                  <w:sz w:val="16"/>
                  <w:szCs w:val="16"/>
                  <w:u w:val="single"/>
                </w:rPr>
                <w:t xml:space="preserve"> Didáctica General. INFD. ME. </w:t>
              </w:r>
              <w:proofErr w:type="spellStart"/>
              <w:r>
                <w:rPr>
                  <w:rFonts w:ascii="Arial" w:eastAsia="Arial" w:hAnsi="Arial" w:cs="Arial"/>
                  <w:color w:val="1155CC"/>
                  <w:sz w:val="16"/>
                  <w:szCs w:val="16"/>
                  <w:u w:val="single"/>
                </w:rPr>
                <w:t>Cap</w:t>
              </w:r>
              <w:proofErr w:type="spellEnd"/>
              <w:r>
                <w:rPr>
                  <w:rFonts w:ascii="Arial" w:eastAsia="Arial" w:hAnsi="Arial" w:cs="Arial"/>
                  <w:color w:val="1155CC"/>
                  <w:sz w:val="16"/>
                  <w:szCs w:val="16"/>
                  <w:u w:val="single"/>
                </w:rPr>
                <w:t xml:space="preserve"> 2</w:t>
              </w:r>
            </w:hyperlink>
            <w:hyperlink r:id="rId26">
              <w:r>
                <w:rPr>
                  <w:rFonts w:ascii="Arial" w:eastAsia="Arial" w:hAnsi="Arial" w:cs="Arial"/>
                  <w:sz w:val="16"/>
                  <w:szCs w:val="16"/>
                </w:rPr>
                <w:t>.</w:t>
              </w:r>
            </w:hyperlink>
          </w:p>
          <w:p w14:paraId="40A1EA95"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Sarason, S. (2002). </w:t>
            </w:r>
            <w:hyperlink r:id="rId27">
              <w:r>
                <w:rPr>
                  <w:rFonts w:ascii="Arial" w:eastAsia="Arial" w:hAnsi="Arial" w:cs="Arial"/>
                  <w:color w:val="1155CC"/>
                  <w:sz w:val="16"/>
                  <w:szCs w:val="16"/>
                  <w:u w:val="single"/>
                </w:rPr>
                <w:t>La enseñanza como arte de representación. Amorrortu. Cap.7</w:t>
              </w:r>
            </w:hyperlink>
          </w:p>
        </w:tc>
      </w:tr>
      <w:tr w:rsidR="0050167D" w14:paraId="6275C96A" w14:textId="77777777" w:rsidTr="005C1140">
        <w:tc>
          <w:tcPr>
            <w:tcW w:w="645" w:type="dxa"/>
            <w:shd w:val="clear" w:color="auto" w:fill="D9D9D9"/>
          </w:tcPr>
          <w:p w14:paraId="0D39BDE6"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lastRenderedPageBreak/>
              <w:t>4</w:t>
            </w:r>
          </w:p>
        </w:tc>
        <w:tc>
          <w:tcPr>
            <w:tcW w:w="750" w:type="dxa"/>
            <w:shd w:val="clear" w:color="auto" w:fill="D9D9D9"/>
          </w:tcPr>
          <w:p w14:paraId="7B36E962"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17,18,19/04</w:t>
            </w:r>
          </w:p>
        </w:tc>
        <w:tc>
          <w:tcPr>
            <w:tcW w:w="6720" w:type="dxa"/>
            <w:shd w:val="clear" w:color="auto" w:fill="D9D9D9"/>
            <w:vAlign w:val="center"/>
          </w:tcPr>
          <w:p w14:paraId="04A443B9" w14:textId="77777777" w:rsidR="0050167D" w:rsidRDefault="0085732D">
            <w:pPr>
              <w:spacing w:after="192"/>
              <w:jc w:val="center"/>
              <w:rPr>
                <w:rFonts w:ascii="Arial" w:eastAsia="Arial" w:hAnsi="Arial" w:cs="Arial"/>
                <w:b/>
                <w:sz w:val="16"/>
                <w:szCs w:val="16"/>
              </w:rPr>
            </w:pPr>
            <w:r>
              <w:rPr>
                <w:rFonts w:ascii="Arial" w:eastAsia="Arial" w:hAnsi="Arial" w:cs="Arial"/>
                <w:b/>
                <w:sz w:val="16"/>
                <w:szCs w:val="16"/>
              </w:rPr>
              <w:t>FERIADO</w:t>
            </w:r>
          </w:p>
        </w:tc>
        <w:tc>
          <w:tcPr>
            <w:tcW w:w="7515" w:type="dxa"/>
            <w:shd w:val="clear" w:color="auto" w:fill="D9D9D9"/>
          </w:tcPr>
          <w:p w14:paraId="2CC6D212" w14:textId="77777777" w:rsidR="0050167D" w:rsidRDefault="0050167D">
            <w:pPr>
              <w:spacing w:after="192"/>
              <w:jc w:val="both"/>
              <w:rPr>
                <w:rFonts w:ascii="Arial" w:eastAsia="Arial" w:hAnsi="Arial" w:cs="Arial"/>
                <w:sz w:val="16"/>
                <w:szCs w:val="16"/>
              </w:rPr>
            </w:pPr>
          </w:p>
        </w:tc>
      </w:tr>
      <w:tr w:rsidR="0050167D" w14:paraId="6DB91AE8" w14:textId="77777777">
        <w:tc>
          <w:tcPr>
            <w:tcW w:w="645" w:type="dxa"/>
          </w:tcPr>
          <w:p w14:paraId="5BBCCF48" w14:textId="77777777" w:rsidR="0050167D" w:rsidRDefault="0085732D">
            <w:pPr>
              <w:spacing w:after="192"/>
              <w:rPr>
                <w:rFonts w:ascii="Arial" w:eastAsia="Arial" w:hAnsi="Arial" w:cs="Arial"/>
                <w:sz w:val="16"/>
                <w:szCs w:val="16"/>
              </w:rPr>
            </w:pPr>
            <w:r>
              <w:rPr>
                <w:rFonts w:ascii="Arial" w:eastAsia="Arial" w:hAnsi="Arial" w:cs="Arial"/>
                <w:sz w:val="16"/>
                <w:szCs w:val="16"/>
              </w:rPr>
              <w:t>5</w:t>
            </w:r>
          </w:p>
        </w:tc>
        <w:tc>
          <w:tcPr>
            <w:tcW w:w="750" w:type="dxa"/>
          </w:tcPr>
          <w:p w14:paraId="7568ECF2" w14:textId="77777777" w:rsidR="0050167D" w:rsidRDefault="0085732D">
            <w:pPr>
              <w:spacing w:after="192"/>
              <w:rPr>
                <w:rFonts w:ascii="Arial" w:eastAsia="Arial" w:hAnsi="Arial" w:cs="Arial"/>
                <w:sz w:val="16"/>
                <w:szCs w:val="16"/>
              </w:rPr>
            </w:pPr>
            <w:r>
              <w:rPr>
                <w:rFonts w:ascii="Arial" w:eastAsia="Arial" w:hAnsi="Arial" w:cs="Arial"/>
                <w:sz w:val="16"/>
                <w:szCs w:val="16"/>
              </w:rPr>
              <w:t>24</w:t>
            </w:r>
          </w:p>
          <w:p w14:paraId="5557006A" w14:textId="77777777" w:rsidR="0050167D" w:rsidRDefault="0085732D">
            <w:pPr>
              <w:spacing w:after="192"/>
              <w:rPr>
                <w:rFonts w:ascii="Arial" w:eastAsia="Arial" w:hAnsi="Arial" w:cs="Arial"/>
                <w:sz w:val="16"/>
                <w:szCs w:val="16"/>
              </w:rPr>
            </w:pPr>
            <w:r>
              <w:rPr>
                <w:rFonts w:ascii="Arial" w:eastAsia="Arial" w:hAnsi="Arial" w:cs="Arial"/>
                <w:sz w:val="16"/>
                <w:szCs w:val="16"/>
              </w:rPr>
              <w:t>25</w:t>
            </w:r>
          </w:p>
          <w:p w14:paraId="05B7D022" w14:textId="77777777" w:rsidR="0050167D" w:rsidRDefault="0085732D">
            <w:pPr>
              <w:spacing w:after="192"/>
              <w:rPr>
                <w:rFonts w:ascii="Arial" w:eastAsia="Arial" w:hAnsi="Arial" w:cs="Arial"/>
                <w:sz w:val="16"/>
                <w:szCs w:val="16"/>
              </w:rPr>
            </w:pPr>
            <w:r>
              <w:rPr>
                <w:rFonts w:ascii="Arial" w:eastAsia="Arial" w:hAnsi="Arial" w:cs="Arial"/>
                <w:sz w:val="16"/>
                <w:szCs w:val="16"/>
              </w:rPr>
              <w:t>26/04</w:t>
            </w:r>
          </w:p>
        </w:tc>
        <w:tc>
          <w:tcPr>
            <w:tcW w:w="6720" w:type="dxa"/>
          </w:tcPr>
          <w:p w14:paraId="77B851DC"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La enseñanza en la Educación Secundaria. Entre la persistencia de los viejos problemas y los nuevos escenarios. </w:t>
            </w:r>
          </w:p>
          <w:p w14:paraId="752956E3"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La enseñanza en la Educación Superior. El caso de la Facultad de Psicología de la UBA. Las y los enseñantes fundacionales de la psicología en la UBA. Sobre el enseñar a enseñar.</w:t>
            </w:r>
          </w:p>
          <w:p w14:paraId="4DF726F1" w14:textId="77777777" w:rsidR="0050167D" w:rsidRDefault="0085732D">
            <w:pPr>
              <w:spacing w:after="192"/>
              <w:rPr>
                <w:rFonts w:ascii="Arial" w:eastAsia="Arial" w:hAnsi="Arial" w:cs="Arial"/>
                <w:sz w:val="16"/>
                <w:szCs w:val="16"/>
              </w:rPr>
            </w:pPr>
            <w:r>
              <w:rPr>
                <w:rFonts w:ascii="Arial" w:eastAsia="Arial" w:hAnsi="Arial" w:cs="Arial"/>
                <w:sz w:val="16"/>
                <w:szCs w:val="16"/>
              </w:rPr>
              <w:t xml:space="preserve">Pineau &amp; </w:t>
            </w:r>
            <w:proofErr w:type="spellStart"/>
            <w:r>
              <w:rPr>
                <w:rFonts w:ascii="Arial" w:eastAsia="Arial" w:hAnsi="Arial" w:cs="Arial"/>
                <w:sz w:val="16"/>
                <w:szCs w:val="16"/>
              </w:rPr>
              <w:t>Birgin</w:t>
            </w:r>
            <w:proofErr w:type="spellEnd"/>
            <w:r>
              <w:rPr>
                <w:rFonts w:ascii="Arial" w:eastAsia="Arial" w:hAnsi="Arial" w:cs="Arial"/>
                <w:sz w:val="16"/>
                <w:szCs w:val="16"/>
              </w:rPr>
              <w:t xml:space="preserve"> (2015). </w:t>
            </w:r>
            <w:hyperlink r:id="rId28">
              <w:r>
                <w:rPr>
                  <w:rFonts w:ascii="Arial" w:eastAsia="Arial" w:hAnsi="Arial" w:cs="Arial"/>
                  <w:color w:val="1155CC"/>
                  <w:sz w:val="16"/>
                  <w:szCs w:val="16"/>
                  <w:u w:val="single"/>
                </w:rPr>
                <w:t>Posiciones docentes del profesorado para la enseñanza secundaria en la Argentina: una mirada histórica para pensar el presente</w:t>
              </w:r>
            </w:hyperlink>
            <w:r>
              <w:rPr>
                <w:rFonts w:ascii="Arial" w:eastAsia="Arial" w:hAnsi="Arial" w:cs="Arial"/>
                <w:sz w:val="16"/>
                <w:szCs w:val="16"/>
              </w:rPr>
              <w:t xml:space="preserve">. </w:t>
            </w:r>
            <w:proofErr w:type="spellStart"/>
            <w:r>
              <w:rPr>
                <w:rFonts w:ascii="Arial" w:eastAsia="Arial" w:hAnsi="Arial" w:cs="Arial"/>
                <w:sz w:val="16"/>
                <w:szCs w:val="16"/>
              </w:rPr>
              <w:t>Teoria</w:t>
            </w:r>
            <w:proofErr w:type="spellEnd"/>
            <w:r>
              <w:rPr>
                <w:rFonts w:ascii="Arial" w:eastAsia="Arial" w:hAnsi="Arial" w:cs="Arial"/>
                <w:sz w:val="16"/>
                <w:szCs w:val="16"/>
              </w:rPr>
              <w:t xml:space="preserve"> E </w:t>
            </w:r>
            <w:proofErr w:type="spellStart"/>
            <w:r>
              <w:rPr>
                <w:rFonts w:ascii="Arial" w:eastAsia="Arial" w:hAnsi="Arial" w:cs="Arial"/>
                <w:sz w:val="16"/>
                <w:szCs w:val="16"/>
              </w:rPr>
              <w:t>Prática</w:t>
            </w:r>
            <w:proofErr w:type="spellEnd"/>
            <w:r>
              <w:rPr>
                <w:rFonts w:ascii="Arial" w:eastAsia="Arial" w:hAnsi="Arial" w:cs="Arial"/>
                <w:sz w:val="16"/>
                <w:szCs w:val="16"/>
              </w:rPr>
              <w:t xml:space="preserve"> Da </w:t>
            </w:r>
            <w:proofErr w:type="spellStart"/>
            <w:r>
              <w:rPr>
                <w:rFonts w:ascii="Arial" w:eastAsia="Arial" w:hAnsi="Arial" w:cs="Arial"/>
                <w:sz w:val="16"/>
                <w:szCs w:val="16"/>
              </w:rPr>
              <w:t>Educação</w:t>
            </w:r>
            <w:proofErr w:type="spellEnd"/>
            <w:r>
              <w:rPr>
                <w:rFonts w:ascii="Arial" w:eastAsia="Arial" w:hAnsi="Arial" w:cs="Arial"/>
                <w:sz w:val="16"/>
                <w:szCs w:val="16"/>
              </w:rPr>
              <w:t xml:space="preserve">, 18(1), 47-61. </w:t>
            </w:r>
          </w:p>
          <w:p w14:paraId="1D9DDBB9" w14:textId="77777777" w:rsidR="0050167D" w:rsidRDefault="0085732D">
            <w:pPr>
              <w:spacing w:after="192"/>
              <w:jc w:val="both"/>
              <w:rPr>
                <w:rFonts w:ascii="Arial" w:eastAsia="Arial" w:hAnsi="Arial" w:cs="Arial"/>
                <w:sz w:val="16"/>
                <w:szCs w:val="16"/>
              </w:rPr>
            </w:pPr>
            <w:proofErr w:type="spellStart"/>
            <w:r>
              <w:rPr>
                <w:rFonts w:ascii="Arial" w:eastAsia="Arial" w:hAnsi="Arial" w:cs="Arial"/>
                <w:sz w:val="16"/>
                <w:szCs w:val="16"/>
              </w:rPr>
              <w:t>Southwell</w:t>
            </w:r>
            <w:proofErr w:type="spellEnd"/>
            <w:r>
              <w:rPr>
                <w:rFonts w:ascii="Arial" w:eastAsia="Arial" w:hAnsi="Arial" w:cs="Arial"/>
                <w:sz w:val="16"/>
                <w:szCs w:val="16"/>
              </w:rPr>
              <w:t xml:space="preserve">, M. (2011)  </w:t>
            </w:r>
            <w:hyperlink r:id="rId29">
              <w:r>
                <w:rPr>
                  <w:rFonts w:ascii="Arial" w:eastAsia="Arial" w:hAnsi="Arial" w:cs="Arial"/>
                  <w:color w:val="1155CC"/>
                  <w:sz w:val="16"/>
                  <w:szCs w:val="16"/>
                  <w:u w:val="single"/>
                </w:rPr>
                <w:t>Pasado y presente de la forma escolar para la escuela media</w:t>
              </w:r>
            </w:hyperlink>
            <w:r>
              <w:rPr>
                <w:rFonts w:ascii="Arial" w:eastAsia="Arial" w:hAnsi="Arial" w:cs="Arial"/>
                <w:sz w:val="16"/>
                <w:szCs w:val="16"/>
              </w:rPr>
              <w:t xml:space="preserve">. </w:t>
            </w:r>
            <w:proofErr w:type="spellStart"/>
            <w:r>
              <w:rPr>
                <w:rFonts w:ascii="Arial" w:eastAsia="Arial" w:hAnsi="Arial" w:cs="Arial"/>
                <w:sz w:val="16"/>
                <w:szCs w:val="16"/>
              </w:rPr>
              <w:t>Práxis</w:t>
            </w:r>
            <w:proofErr w:type="spellEnd"/>
            <w:r>
              <w:rPr>
                <w:rFonts w:ascii="Arial" w:eastAsia="Arial" w:hAnsi="Arial" w:cs="Arial"/>
                <w:sz w:val="16"/>
                <w:szCs w:val="16"/>
              </w:rPr>
              <w:t xml:space="preserve"> Educativa, Ponta </w:t>
            </w:r>
            <w:proofErr w:type="spellStart"/>
            <w:r>
              <w:rPr>
                <w:rFonts w:ascii="Arial" w:eastAsia="Arial" w:hAnsi="Arial" w:cs="Arial"/>
                <w:sz w:val="16"/>
                <w:szCs w:val="16"/>
              </w:rPr>
              <w:t>Grossa</w:t>
            </w:r>
            <w:proofErr w:type="spellEnd"/>
            <w:r>
              <w:rPr>
                <w:rFonts w:ascii="Arial" w:eastAsia="Arial" w:hAnsi="Arial" w:cs="Arial"/>
                <w:sz w:val="16"/>
                <w:szCs w:val="16"/>
              </w:rPr>
              <w:t xml:space="preserve">, v.6, n.1, p. 67-78, </w:t>
            </w:r>
            <w:proofErr w:type="spellStart"/>
            <w:r>
              <w:rPr>
                <w:rFonts w:ascii="Arial" w:eastAsia="Arial" w:hAnsi="Arial" w:cs="Arial"/>
                <w:sz w:val="16"/>
                <w:szCs w:val="16"/>
              </w:rPr>
              <w:t>jan</w:t>
            </w:r>
            <w:proofErr w:type="spellEnd"/>
            <w:r>
              <w:rPr>
                <w:rFonts w:ascii="Arial" w:eastAsia="Arial" w:hAnsi="Arial" w:cs="Arial"/>
                <w:sz w:val="16"/>
                <w:szCs w:val="16"/>
              </w:rPr>
              <w:t>.-jun. 2011.</w:t>
            </w:r>
          </w:p>
          <w:p w14:paraId="4C02F876" w14:textId="77777777" w:rsidR="0050167D" w:rsidRDefault="0085732D">
            <w:pPr>
              <w:spacing w:after="192"/>
              <w:jc w:val="both"/>
              <w:rPr>
                <w:rFonts w:ascii="Arial" w:eastAsia="Arial" w:hAnsi="Arial" w:cs="Arial"/>
                <w:sz w:val="16"/>
                <w:szCs w:val="16"/>
              </w:rPr>
            </w:pPr>
            <w:proofErr w:type="spellStart"/>
            <w:r>
              <w:rPr>
                <w:rFonts w:ascii="Arial" w:eastAsia="Arial" w:hAnsi="Arial" w:cs="Arial"/>
                <w:sz w:val="16"/>
                <w:szCs w:val="16"/>
              </w:rPr>
              <w:t>Diamant</w:t>
            </w:r>
            <w:proofErr w:type="spellEnd"/>
            <w:r>
              <w:rPr>
                <w:rFonts w:ascii="Arial" w:eastAsia="Arial" w:hAnsi="Arial" w:cs="Arial"/>
                <w:sz w:val="16"/>
                <w:szCs w:val="16"/>
              </w:rPr>
              <w:t xml:space="preserve">, A. (2024). </w:t>
            </w:r>
            <w:hyperlink r:id="rId30">
              <w:r>
                <w:rPr>
                  <w:rFonts w:ascii="Arial" w:eastAsia="Arial" w:hAnsi="Arial" w:cs="Arial"/>
                  <w:color w:val="1155CC"/>
                  <w:sz w:val="16"/>
                  <w:szCs w:val="16"/>
                  <w:u w:val="single"/>
                </w:rPr>
                <w:t>Trazas genéticas en la enseñanza de la psicología en la UBA. Un recorrido por marcas de los años 70</w:t>
              </w:r>
            </w:hyperlink>
            <w:r>
              <w:rPr>
                <w:rFonts w:ascii="Arial" w:eastAsia="Arial" w:hAnsi="Arial" w:cs="Arial"/>
                <w:sz w:val="16"/>
                <w:szCs w:val="16"/>
              </w:rPr>
              <w:t xml:space="preserve">. En </w:t>
            </w:r>
            <w:proofErr w:type="spellStart"/>
            <w:r>
              <w:rPr>
                <w:rFonts w:ascii="Arial" w:eastAsia="Arial" w:hAnsi="Arial" w:cs="Arial"/>
                <w:sz w:val="16"/>
                <w:szCs w:val="16"/>
              </w:rPr>
              <w:t>Carli</w:t>
            </w:r>
            <w:proofErr w:type="spellEnd"/>
            <w:r>
              <w:rPr>
                <w:rFonts w:ascii="Arial" w:eastAsia="Arial" w:hAnsi="Arial" w:cs="Arial"/>
                <w:sz w:val="16"/>
                <w:szCs w:val="16"/>
              </w:rPr>
              <w:t>, S. Historia de la Universidad de Buenos Aires (1945-1983). Eudeba</w:t>
            </w:r>
          </w:p>
          <w:p w14:paraId="29029FCF"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Feldman, D. (2014). La formación en la universidad y los cambios de los estudiantes, en Didáctica general y didácticas </w:t>
            </w:r>
            <w:proofErr w:type="spellStart"/>
            <w:r>
              <w:rPr>
                <w:rFonts w:ascii="Arial" w:eastAsia="Arial" w:hAnsi="Arial" w:cs="Arial"/>
                <w:sz w:val="16"/>
                <w:szCs w:val="16"/>
              </w:rPr>
              <w:t>especíﬁcas</w:t>
            </w:r>
            <w:proofErr w:type="spellEnd"/>
            <w:r>
              <w:rPr>
                <w:rFonts w:ascii="Arial" w:eastAsia="Arial" w:hAnsi="Arial" w:cs="Arial"/>
                <w:sz w:val="16"/>
                <w:szCs w:val="16"/>
              </w:rPr>
              <w:t xml:space="preserve">: la complejidad de sus relaciones en el nivel superior. Universidad Nacional Villa María.  </w:t>
            </w:r>
            <w:hyperlink r:id="rId31">
              <w:r>
                <w:rPr>
                  <w:rFonts w:ascii="Arial" w:eastAsia="Arial" w:hAnsi="Arial" w:cs="Arial"/>
                  <w:color w:val="1155CC"/>
                  <w:sz w:val="16"/>
                  <w:szCs w:val="16"/>
                  <w:u w:val="single"/>
                </w:rPr>
                <w:t xml:space="preserve">en Didáctica general y didácticas </w:t>
              </w:r>
              <w:proofErr w:type="spellStart"/>
              <w:r>
                <w:rPr>
                  <w:rFonts w:ascii="Arial" w:eastAsia="Arial" w:hAnsi="Arial" w:cs="Arial"/>
                  <w:color w:val="1155CC"/>
                  <w:sz w:val="16"/>
                  <w:szCs w:val="16"/>
                  <w:u w:val="single"/>
                </w:rPr>
                <w:t>especíﬁcas</w:t>
              </w:r>
              <w:proofErr w:type="spellEnd"/>
              <w:r>
                <w:rPr>
                  <w:rFonts w:ascii="Arial" w:eastAsia="Arial" w:hAnsi="Arial" w:cs="Arial"/>
                  <w:color w:val="1155CC"/>
                  <w:sz w:val="16"/>
                  <w:szCs w:val="16"/>
                  <w:u w:val="single"/>
                </w:rPr>
                <w:t>: la complejidad de sus relaciones en el nivel superior. Universidad Nacional Villa María.</w:t>
              </w:r>
            </w:hyperlink>
          </w:p>
        </w:tc>
        <w:tc>
          <w:tcPr>
            <w:tcW w:w="7515" w:type="dxa"/>
          </w:tcPr>
          <w:p w14:paraId="64B992FA"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La enseñanza en la educación secundaria. Las trayectorias estudiantiles y los desafíos que abre la obligatoriedad de la educación secundaria. </w:t>
            </w:r>
          </w:p>
          <w:p w14:paraId="3E48654D" w14:textId="77777777" w:rsidR="0050167D" w:rsidRDefault="0085732D">
            <w:pPr>
              <w:spacing w:after="192"/>
              <w:rPr>
                <w:rFonts w:ascii="Arial" w:eastAsia="Arial" w:hAnsi="Arial" w:cs="Arial"/>
                <w:sz w:val="16"/>
                <w:szCs w:val="16"/>
              </w:rPr>
            </w:pPr>
            <w:r>
              <w:rPr>
                <w:rFonts w:ascii="Arial" w:eastAsia="Arial" w:hAnsi="Arial" w:cs="Arial"/>
                <w:sz w:val="16"/>
                <w:szCs w:val="16"/>
              </w:rPr>
              <w:t xml:space="preserve">Terigi, F (2018) </w:t>
            </w:r>
            <w:hyperlink r:id="rId32">
              <w:r>
                <w:rPr>
                  <w:rFonts w:ascii="Arial" w:eastAsia="Arial" w:hAnsi="Arial" w:cs="Arial"/>
                  <w:color w:val="1155CC"/>
                  <w:sz w:val="16"/>
                  <w:szCs w:val="16"/>
                  <w:u w:val="single"/>
                </w:rPr>
                <w:t>La universalización de la escuela secundaria argentina: seis proposiciones para avanzar hacia allí y otras tantas advertencias sobre los obstáculos que se afrontan.</w:t>
              </w:r>
            </w:hyperlink>
            <w:r>
              <w:rPr>
                <w:rFonts w:ascii="Arial" w:eastAsia="Arial" w:hAnsi="Arial" w:cs="Arial"/>
                <w:sz w:val="16"/>
                <w:szCs w:val="16"/>
              </w:rPr>
              <w:t xml:space="preserve"> En Roldán, S. Conversaciones en la escuela secundaria. </w:t>
            </w:r>
            <w:proofErr w:type="spellStart"/>
            <w:r>
              <w:rPr>
                <w:rFonts w:ascii="Arial" w:eastAsia="Arial" w:hAnsi="Arial" w:cs="Arial"/>
                <w:sz w:val="16"/>
                <w:szCs w:val="16"/>
              </w:rPr>
              <w:t>UNCo</w:t>
            </w:r>
            <w:proofErr w:type="spellEnd"/>
            <w:r>
              <w:rPr>
                <w:rFonts w:ascii="Arial" w:eastAsia="Arial" w:hAnsi="Arial" w:cs="Arial"/>
                <w:sz w:val="16"/>
                <w:szCs w:val="16"/>
              </w:rPr>
              <w:t>. Pág. 161- 183.</w:t>
            </w:r>
          </w:p>
          <w:p w14:paraId="7A6304B3"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Terigi, F. (2010) </w:t>
            </w:r>
            <w:hyperlink r:id="rId33">
              <w:r>
                <w:rPr>
                  <w:rFonts w:ascii="Arial" w:eastAsia="Arial" w:hAnsi="Arial" w:cs="Arial"/>
                  <w:color w:val="1155CC"/>
                  <w:sz w:val="16"/>
                  <w:szCs w:val="16"/>
                  <w:u w:val="single"/>
                </w:rPr>
                <w:t>Cronologías de Aprendizaje, un concepto para pensar las trayectorias escolares</w:t>
              </w:r>
            </w:hyperlink>
            <w:r>
              <w:rPr>
                <w:rFonts w:ascii="Arial" w:eastAsia="Arial" w:hAnsi="Arial" w:cs="Arial"/>
                <w:sz w:val="16"/>
                <w:szCs w:val="16"/>
              </w:rPr>
              <w:t>.</w:t>
            </w:r>
          </w:p>
          <w:p w14:paraId="43B83D0A" w14:textId="77777777" w:rsidR="0050167D" w:rsidRDefault="0085732D">
            <w:pPr>
              <w:spacing w:after="192"/>
              <w:jc w:val="both"/>
              <w:rPr>
                <w:rFonts w:ascii="Arial" w:eastAsia="Arial" w:hAnsi="Arial" w:cs="Arial"/>
                <w:sz w:val="16"/>
                <w:szCs w:val="16"/>
              </w:rPr>
            </w:pPr>
            <w:r w:rsidRPr="005C1140">
              <w:rPr>
                <w:rFonts w:ascii="Arial" w:eastAsia="Arial" w:hAnsi="Arial" w:cs="Arial"/>
                <w:sz w:val="16"/>
                <w:szCs w:val="16"/>
                <w:u w:val="single"/>
              </w:rPr>
              <w:t>Fuentes</w:t>
            </w:r>
            <w:r>
              <w:rPr>
                <w:rFonts w:ascii="Arial" w:eastAsia="Arial" w:hAnsi="Arial" w:cs="Arial"/>
                <w:sz w:val="16"/>
                <w:szCs w:val="16"/>
              </w:rPr>
              <w:t>:</w:t>
            </w:r>
          </w:p>
          <w:p w14:paraId="0E0A85C6"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Alliaud, A. (2018). </w:t>
            </w:r>
            <w:hyperlink r:id="rId34">
              <w:r>
                <w:rPr>
                  <w:rFonts w:ascii="Arial" w:eastAsia="Arial" w:hAnsi="Arial" w:cs="Arial"/>
                  <w:color w:val="1155CC"/>
                  <w:sz w:val="16"/>
                  <w:szCs w:val="16"/>
                  <w:u w:val="single"/>
                </w:rPr>
                <w:t>Del tomársela con los jóvenes. Algunas reflexiones para abordar la formación de los docentes y la enseñanza en las escuelas de hoy. Espacios en blanco.</w:t>
              </w:r>
            </w:hyperlink>
            <w:r>
              <w:rPr>
                <w:rFonts w:ascii="Arial" w:eastAsia="Arial" w:hAnsi="Arial" w:cs="Arial"/>
                <w:sz w:val="16"/>
                <w:szCs w:val="16"/>
              </w:rPr>
              <w:t xml:space="preserve"> Serie indagaciones, 28(1), 33-48.</w:t>
            </w:r>
          </w:p>
          <w:p w14:paraId="44BAA7F0" w14:textId="77777777" w:rsidR="005C1140" w:rsidRPr="005C1140" w:rsidRDefault="0085732D">
            <w:pPr>
              <w:spacing w:after="192"/>
              <w:jc w:val="both"/>
              <w:rPr>
                <w:rFonts w:ascii="Arial" w:eastAsia="Arial" w:hAnsi="Arial" w:cs="Arial"/>
                <w:sz w:val="16"/>
                <w:szCs w:val="16"/>
                <w:u w:val="single"/>
              </w:rPr>
            </w:pPr>
            <w:r w:rsidRPr="005C1140">
              <w:rPr>
                <w:rFonts w:ascii="Arial" w:eastAsia="Arial" w:hAnsi="Arial" w:cs="Arial"/>
                <w:sz w:val="16"/>
                <w:szCs w:val="16"/>
                <w:u w:val="single"/>
              </w:rPr>
              <w:t>Normativa de escuela secundaria</w:t>
            </w:r>
          </w:p>
          <w:p w14:paraId="47C98611" w14:textId="77777777" w:rsidR="0050167D" w:rsidRPr="005C1140" w:rsidRDefault="0085732D" w:rsidP="005C1140">
            <w:pPr>
              <w:spacing w:after="192"/>
              <w:jc w:val="both"/>
              <w:rPr>
                <w:rFonts w:ascii="Arial" w:eastAsia="Arial" w:hAnsi="Arial" w:cs="Arial"/>
                <w:sz w:val="16"/>
                <w:szCs w:val="16"/>
              </w:rPr>
            </w:pPr>
            <w:r w:rsidRPr="005C1140">
              <w:rPr>
                <w:rFonts w:ascii="Arial" w:eastAsia="Arial" w:hAnsi="Arial" w:cs="Arial"/>
                <w:sz w:val="16"/>
                <w:szCs w:val="16"/>
              </w:rPr>
              <w:t xml:space="preserve">Res CFE  84/09 </w:t>
            </w:r>
          </w:p>
          <w:p w14:paraId="192918E3"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Res. CFE 93/09. </w:t>
            </w:r>
          </w:p>
          <w:p w14:paraId="58AC86B8" w14:textId="77777777" w:rsidR="0050167D" w:rsidRDefault="0050167D">
            <w:pPr>
              <w:spacing w:after="192"/>
              <w:jc w:val="both"/>
              <w:rPr>
                <w:rFonts w:ascii="Arial" w:eastAsia="Arial" w:hAnsi="Arial" w:cs="Arial"/>
                <w:sz w:val="16"/>
                <w:szCs w:val="16"/>
                <w:highlight w:val="yellow"/>
              </w:rPr>
            </w:pPr>
          </w:p>
        </w:tc>
      </w:tr>
      <w:tr w:rsidR="0050167D" w14:paraId="5BD1F75A" w14:textId="77777777" w:rsidTr="00D50C75">
        <w:tc>
          <w:tcPr>
            <w:tcW w:w="645" w:type="dxa"/>
          </w:tcPr>
          <w:p w14:paraId="714A1CDB" w14:textId="77777777" w:rsidR="0050167D" w:rsidRPr="00D50C75" w:rsidRDefault="0085732D">
            <w:pPr>
              <w:spacing w:after="192"/>
              <w:rPr>
                <w:rFonts w:ascii="Arial" w:eastAsia="Arial" w:hAnsi="Arial" w:cs="Arial"/>
                <w:sz w:val="16"/>
                <w:szCs w:val="16"/>
              </w:rPr>
            </w:pPr>
            <w:r w:rsidRPr="00D50C75">
              <w:rPr>
                <w:rFonts w:ascii="Arial" w:eastAsia="Arial" w:hAnsi="Arial" w:cs="Arial"/>
                <w:sz w:val="16"/>
                <w:szCs w:val="16"/>
              </w:rPr>
              <w:t>6</w:t>
            </w:r>
          </w:p>
        </w:tc>
        <w:tc>
          <w:tcPr>
            <w:tcW w:w="750" w:type="dxa"/>
          </w:tcPr>
          <w:p w14:paraId="4341F106" w14:textId="77777777" w:rsidR="0050167D" w:rsidRPr="00D50C75" w:rsidRDefault="0085732D">
            <w:pPr>
              <w:spacing w:after="192"/>
              <w:rPr>
                <w:rFonts w:ascii="Arial" w:eastAsia="Arial" w:hAnsi="Arial" w:cs="Arial"/>
                <w:sz w:val="16"/>
                <w:szCs w:val="16"/>
              </w:rPr>
            </w:pPr>
            <w:r w:rsidRPr="00D50C75">
              <w:rPr>
                <w:rFonts w:ascii="Arial" w:eastAsia="Arial" w:hAnsi="Arial" w:cs="Arial"/>
                <w:sz w:val="16"/>
                <w:szCs w:val="16"/>
              </w:rPr>
              <w:t>1</w:t>
            </w:r>
          </w:p>
          <w:p w14:paraId="53C84992" w14:textId="77777777" w:rsidR="0050167D" w:rsidRPr="00D50C75" w:rsidRDefault="0085732D">
            <w:pPr>
              <w:spacing w:after="192"/>
              <w:rPr>
                <w:rFonts w:ascii="Arial" w:eastAsia="Arial" w:hAnsi="Arial" w:cs="Arial"/>
                <w:sz w:val="16"/>
                <w:szCs w:val="16"/>
              </w:rPr>
            </w:pPr>
            <w:r w:rsidRPr="00D50C75">
              <w:rPr>
                <w:rFonts w:ascii="Arial" w:eastAsia="Arial" w:hAnsi="Arial" w:cs="Arial"/>
                <w:sz w:val="16"/>
                <w:szCs w:val="16"/>
              </w:rPr>
              <w:t>2</w:t>
            </w:r>
          </w:p>
          <w:p w14:paraId="45BB5070" w14:textId="77777777" w:rsidR="0050167D" w:rsidRPr="00D50C75" w:rsidRDefault="0085732D">
            <w:pPr>
              <w:spacing w:after="192"/>
              <w:rPr>
                <w:rFonts w:ascii="Arial" w:eastAsia="Arial" w:hAnsi="Arial" w:cs="Arial"/>
                <w:sz w:val="16"/>
                <w:szCs w:val="16"/>
              </w:rPr>
            </w:pPr>
            <w:r w:rsidRPr="00D50C75">
              <w:rPr>
                <w:rFonts w:ascii="Arial" w:eastAsia="Arial" w:hAnsi="Arial" w:cs="Arial"/>
                <w:sz w:val="16"/>
                <w:szCs w:val="16"/>
              </w:rPr>
              <w:t>3/05</w:t>
            </w:r>
          </w:p>
        </w:tc>
        <w:tc>
          <w:tcPr>
            <w:tcW w:w="6720" w:type="dxa"/>
            <w:shd w:val="clear" w:color="auto" w:fill="D9D9D9"/>
            <w:vAlign w:val="center"/>
          </w:tcPr>
          <w:p w14:paraId="3E09AFD4" w14:textId="77777777" w:rsidR="0050167D" w:rsidRDefault="0085732D" w:rsidP="00D50C75">
            <w:pPr>
              <w:spacing w:after="192"/>
              <w:jc w:val="center"/>
              <w:rPr>
                <w:rFonts w:ascii="Arial" w:eastAsia="Arial" w:hAnsi="Arial" w:cs="Arial"/>
                <w:b/>
                <w:sz w:val="16"/>
                <w:szCs w:val="16"/>
              </w:rPr>
            </w:pPr>
            <w:r>
              <w:rPr>
                <w:rFonts w:ascii="Arial" w:eastAsia="Arial" w:hAnsi="Arial" w:cs="Arial"/>
                <w:b/>
                <w:sz w:val="16"/>
                <w:szCs w:val="16"/>
              </w:rPr>
              <w:t>FERIADO</w:t>
            </w:r>
          </w:p>
        </w:tc>
        <w:tc>
          <w:tcPr>
            <w:tcW w:w="7515" w:type="dxa"/>
          </w:tcPr>
          <w:p w14:paraId="14AB3B60"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La enseñanza en la educación superior. Las trayectorias académicas en los estudios superiores. La universidad y la formación docente en Argentina.</w:t>
            </w:r>
          </w:p>
          <w:p w14:paraId="08117FCF" w14:textId="77777777" w:rsidR="0050167D" w:rsidRDefault="0085732D">
            <w:pPr>
              <w:spacing w:after="192"/>
              <w:jc w:val="both"/>
              <w:rPr>
                <w:rFonts w:ascii="Arial" w:eastAsia="Arial" w:hAnsi="Arial" w:cs="Arial"/>
                <w:sz w:val="16"/>
                <w:szCs w:val="16"/>
              </w:rPr>
            </w:pPr>
            <w:proofErr w:type="spellStart"/>
            <w:r>
              <w:rPr>
                <w:rFonts w:ascii="Arial" w:eastAsia="Arial" w:hAnsi="Arial" w:cs="Arial"/>
                <w:sz w:val="16"/>
                <w:szCs w:val="16"/>
              </w:rPr>
              <w:t>Cols</w:t>
            </w:r>
            <w:proofErr w:type="spellEnd"/>
            <w:r>
              <w:rPr>
                <w:rFonts w:ascii="Arial" w:eastAsia="Arial" w:hAnsi="Arial" w:cs="Arial"/>
                <w:sz w:val="16"/>
                <w:szCs w:val="16"/>
              </w:rPr>
              <w:t xml:space="preserve">, E. (2011). </w:t>
            </w:r>
            <w:hyperlink r:id="rId35">
              <w:r>
                <w:rPr>
                  <w:rFonts w:ascii="Arial" w:eastAsia="Arial" w:hAnsi="Arial" w:cs="Arial"/>
                  <w:color w:val="1155CC"/>
                  <w:sz w:val="16"/>
                  <w:szCs w:val="16"/>
                  <w:u w:val="single"/>
                </w:rPr>
                <w:t>La formación docente inicial como trayectoria</w:t>
              </w:r>
            </w:hyperlink>
          </w:p>
          <w:p w14:paraId="2260E8F0" w14:textId="77777777" w:rsidR="0050167D" w:rsidRDefault="0085732D">
            <w:pPr>
              <w:spacing w:after="192"/>
              <w:jc w:val="both"/>
              <w:rPr>
                <w:rFonts w:ascii="Arial" w:eastAsia="Arial" w:hAnsi="Arial" w:cs="Arial"/>
                <w:sz w:val="16"/>
                <w:szCs w:val="16"/>
              </w:rPr>
            </w:pPr>
            <w:proofErr w:type="spellStart"/>
            <w:r>
              <w:rPr>
                <w:rFonts w:ascii="Arial" w:eastAsia="Arial" w:hAnsi="Arial" w:cs="Arial"/>
                <w:sz w:val="16"/>
                <w:szCs w:val="16"/>
              </w:rPr>
              <w:t>Pierella</w:t>
            </w:r>
            <w:proofErr w:type="spellEnd"/>
            <w:r>
              <w:rPr>
                <w:rFonts w:ascii="Arial" w:eastAsia="Arial" w:hAnsi="Arial" w:cs="Arial"/>
                <w:sz w:val="16"/>
                <w:szCs w:val="16"/>
              </w:rPr>
              <w:t xml:space="preserve">, M. P. (2017). </w:t>
            </w:r>
            <w:hyperlink r:id="rId36">
              <w:r>
                <w:rPr>
                  <w:rFonts w:ascii="Arial" w:eastAsia="Arial" w:hAnsi="Arial" w:cs="Arial"/>
                  <w:color w:val="1155CC"/>
                  <w:sz w:val="16"/>
                  <w:szCs w:val="16"/>
                  <w:u w:val="single"/>
                </w:rPr>
                <w:t xml:space="preserve">Enseñar en la universidad pública argentina: Los desafíos del oficio docente en una época de transformaciones. </w:t>
              </w:r>
              <w:proofErr w:type="spellStart"/>
              <w:r>
                <w:rPr>
                  <w:rFonts w:ascii="Arial" w:eastAsia="Arial" w:hAnsi="Arial" w:cs="Arial"/>
                  <w:color w:val="1155CC"/>
                  <w:sz w:val="16"/>
                  <w:szCs w:val="16"/>
                  <w:u w:val="single"/>
                </w:rPr>
                <w:t>Roteiro</w:t>
              </w:r>
              <w:proofErr w:type="spellEnd"/>
              <w:r>
                <w:rPr>
                  <w:rFonts w:ascii="Arial" w:eastAsia="Arial" w:hAnsi="Arial" w:cs="Arial"/>
                  <w:color w:val="1155CC"/>
                  <w:sz w:val="16"/>
                  <w:szCs w:val="16"/>
                  <w:u w:val="single"/>
                </w:rPr>
                <w:t>, 42(1), 37-64</w:t>
              </w:r>
            </w:hyperlink>
            <w:r>
              <w:rPr>
                <w:rFonts w:ascii="Arial" w:eastAsia="Arial" w:hAnsi="Arial" w:cs="Arial"/>
                <w:sz w:val="16"/>
                <w:szCs w:val="16"/>
              </w:rPr>
              <w:t>.</w:t>
            </w:r>
          </w:p>
          <w:p w14:paraId="7AD516A0" w14:textId="77777777" w:rsidR="0050167D" w:rsidRDefault="0085732D">
            <w:pPr>
              <w:spacing w:after="192"/>
              <w:jc w:val="both"/>
              <w:rPr>
                <w:rFonts w:ascii="Arial" w:eastAsia="Arial" w:hAnsi="Arial" w:cs="Arial"/>
                <w:sz w:val="16"/>
                <w:szCs w:val="16"/>
              </w:rPr>
            </w:pPr>
            <w:proofErr w:type="spellStart"/>
            <w:r>
              <w:rPr>
                <w:rFonts w:ascii="Arial" w:eastAsia="Arial" w:hAnsi="Arial" w:cs="Arial"/>
                <w:sz w:val="16"/>
                <w:szCs w:val="16"/>
              </w:rPr>
              <w:t>Pogré</w:t>
            </w:r>
            <w:proofErr w:type="spellEnd"/>
            <w:r>
              <w:rPr>
                <w:rFonts w:ascii="Arial" w:eastAsia="Arial" w:hAnsi="Arial" w:cs="Arial"/>
                <w:sz w:val="16"/>
                <w:szCs w:val="16"/>
              </w:rPr>
              <w:t xml:space="preserve">, P. (2014). </w:t>
            </w:r>
            <w:hyperlink r:id="rId37">
              <w:r>
                <w:rPr>
                  <w:rFonts w:ascii="Arial" w:eastAsia="Arial" w:hAnsi="Arial" w:cs="Arial"/>
                  <w:color w:val="1155CC"/>
                  <w:sz w:val="16"/>
                  <w:szCs w:val="16"/>
                  <w:u w:val="single"/>
                </w:rPr>
                <w:t>Los desafíos actuales de la enseñanza en el nivel superior. Enseñar en la Universidad para que todos puedan comprender</w:t>
              </w:r>
            </w:hyperlink>
            <w:r>
              <w:rPr>
                <w:rFonts w:ascii="Arial" w:eastAsia="Arial" w:hAnsi="Arial" w:cs="Arial"/>
                <w:sz w:val="16"/>
                <w:szCs w:val="16"/>
              </w:rPr>
              <w:t xml:space="preserve">, en Didáctica general y didácticas </w:t>
            </w:r>
            <w:proofErr w:type="spellStart"/>
            <w:r>
              <w:rPr>
                <w:rFonts w:ascii="Arial" w:eastAsia="Arial" w:hAnsi="Arial" w:cs="Arial"/>
                <w:sz w:val="16"/>
                <w:szCs w:val="16"/>
              </w:rPr>
              <w:t>especíﬁcas</w:t>
            </w:r>
            <w:proofErr w:type="spellEnd"/>
            <w:r>
              <w:rPr>
                <w:rFonts w:ascii="Arial" w:eastAsia="Arial" w:hAnsi="Arial" w:cs="Arial"/>
                <w:sz w:val="16"/>
                <w:szCs w:val="16"/>
              </w:rPr>
              <w:t>: la complejidad de sus relaciones en el nivel superior. Universidad Nacional Villa María.</w:t>
            </w:r>
          </w:p>
        </w:tc>
      </w:tr>
      <w:tr w:rsidR="0050167D" w14:paraId="4921AEFA" w14:textId="77777777">
        <w:tc>
          <w:tcPr>
            <w:tcW w:w="645" w:type="dxa"/>
          </w:tcPr>
          <w:p w14:paraId="210B2205" w14:textId="77777777" w:rsidR="0050167D" w:rsidRDefault="0085732D">
            <w:pPr>
              <w:spacing w:after="192"/>
              <w:rPr>
                <w:rFonts w:ascii="Arial" w:eastAsia="Arial" w:hAnsi="Arial" w:cs="Arial"/>
                <w:sz w:val="16"/>
                <w:szCs w:val="16"/>
              </w:rPr>
            </w:pPr>
            <w:r>
              <w:rPr>
                <w:rFonts w:ascii="Arial" w:eastAsia="Arial" w:hAnsi="Arial" w:cs="Arial"/>
                <w:sz w:val="16"/>
                <w:szCs w:val="16"/>
              </w:rPr>
              <w:t>7</w:t>
            </w:r>
          </w:p>
        </w:tc>
        <w:tc>
          <w:tcPr>
            <w:tcW w:w="750" w:type="dxa"/>
          </w:tcPr>
          <w:p w14:paraId="4324E9FD" w14:textId="77777777" w:rsidR="0050167D" w:rsidRDefault="0085732D">
            <w:pPr>
              <w:spacing w:after="192"/>
              <w:rPr>
                <w:rFonts w:ascii="Arial" w:eastAsia="Arial" w:hAnsi="Arial" w:cs="Arial"/>
                <w:sz w:val="16"/>
                <w:szCs w:val="16"/>
              </w:rPr>
            </w:pPr>
            <w:r>
              <w:rPr>
                <w:rFonts w:ascii="Arial" w:eastAsia="Arial" w:hAnsi="Arial" w:cs="Arial"/>
                <w:sz w:val="16"/>
                <w:szCs w:val="16"/>
              </w:rPr>
              <w:t>8</w:t>
            </w:r>
          </w:p>
          <w:p w14:paraId="7A317662" w14:textId="77777777" w:rsidR="0050167D" w:rsidRDefault="0085732D">
            <w:pPr>
              <w:spacing w:after="192"/>
              <w:rPr>
                <w:rFonts w:ascii="Arial" w:eastAsia="Arial" w:hAnsi="Arial" w:cs="Arial"/>
                <w:sz w:val="16"/>
                <w:szCs w:val="16"/>
              </w:rPr>
            </w:pPr>
            <w:r>
              <w:rPr>
                <w:rFonts w:ascii="Arial" w:eastAsia="Arial" w:hAnsi="Arial" w:cs="Arial"/>
                <w:sz w:val="16"/>
                <w:szCs w:val="16"/>
              </w:rPr>
              <w:t>9</w:t>
            </w:r>
          </w:p>
          <w:p w14:paraId="569787E2" w14:textId="77777777" w:rsidR="0050167D" w:rsidRDefault="0085732D">
            <w:pPr>
              <w:spacing w:after="192"/>
              <w:rPr>
                <w:rFonts w:ascii="Arial" w:eastAsia="Arial" w:hAnsi="Arial" w:cs="Arial"/>
                <w:sz w:val="16"/>
                <w:szCs w:val="16"/>
              </w:rPr>
            </w:pPr>
            <w:r>
              <w:rPr>
                <w:rFonts w:ascii="Arial" w:eastAsia="Arial" w:hAnsi="Arial" w:cs="Arial"/>
                <w:sz w:val="16"/>
                <w:szCs w:val="16"/>
              </w:rPr>
              <w:t>10/05</w:t>
            </w:r>
          </w:p>
        </w:tc>
        <w:tc>
          <w:tcPr>
            <w:tcW w:w="6720" w:type="dxa"/>
          </w:tcPr>
          <w:p w14:paraId="0E44D3BA"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El </w:t>
            </w:r>
            <w:proofErr w:type="spellStart"/>
            <w:r>
              <w:rPr>
                <w:rFonts w:ascii="Arial" w:eastAsia="Arial" w:hAnsi="Arial" w:cs="Arial"/>
                <w:sz w:val="16"/>
                <w:szCs w:val="16"/>
              </w:rPr>
              <w:t>curriculum</w:t>
            </w:r>
            <w:proofErr w:type="spellEnd"/>
            <w:r>
              <w:rPr>
                <w:rFonts w:ascii="Arial" w:eastAsia="Arial" w:hAnsi="Arial" w:cs="Arial"/>
                <w:sz w:val="16"/>
                <w:szCs w:val="16"/>
              </w:rPr>
              <w:t xml:space="preserve">. Las políticas curriculares y los Estados que las sustentan. Diversas concepciones sobre el currículum. El currículum como construcción histórica, política y pedagógica. Los sujetos sociales del </w:t>
            </w:r>
            <w:proofErr w:type="spellStart"/>
            <w:r>
              <w:rPr>
                <w:rFonts w:ascii="Arial" w:eastAsia="Arial" w:hAnsi="Arial" w:cs="Arial"/>
                <w:sz w:val="16"/>
                <w:szCs w:val="16"/>
              </w:rPr>
              <w:t>curriculum</w:t>
            </w:r>
            <w:proofErr w:type="spellEnd"/>
            <w:r>
              <w:rPr>
                <w:rFonts w:ascii="Arial" w:eastAsia="Arial" w:hAnsi="Arial" w:cs="Arial"/>
                <w:sz w:val="16"/>
                <w:szCs w:val="16"/>
              </w:rPr>
              <w:t>. Conocimiento, currículo y contenido escolar. Las relaciones entre enseñanza, currículum y programación.</w:t>
            </w:r>
          </w:p>
          <w:p w14:paraId="017B4C42"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lastRenderedPageBreak/>
              <w:t xml:space="preserve">Bolívar, A. (2008). </w:t>
            </w:r>
            <w:hyperlink r:id="rId38">
              <w:r>
                <w:rPr>
                  <w:rFonts w:ascii="Arial" w:eastAsia="Arial" w:hAnsi="Arial" w:cs="Arial"/>
                  <w:color w:val="1155CC"/>
                  <w:sz w:val="16"/>
                  <w:szCs w:val="16"/>
                  <w:u w:val="single"/>
                </w:rPr>
                <w:t>Didáctica y currículum: de la modernidad a la postmodernidad. Aljibe. Cap.6</w:t>
              </w:r>
            </w:hyperlink>
          </w:p>
          <w:p w14:paraId="7229309A"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de Alba A. (1995) </w:t>
            </w:r>
            <w:hyperlink r:id="rId39">
              <w:proofErr w:type="spellStart"/>
              <w:r>
                <w:rPr>
                  <w:rFonts w:ascii="Arial" w:eastAsia="Arial" w:hAnsi="Arial" w:cs="Arial"/>
                  <w:color w:val="1155CC"/>
                  <w:sz w:val="16"/>
                  <w:szCs w:val="16"/>
                  <w:u w:val="single"/>
                </w:rPr>
                <w:t>Curriculum</w:t>
              </w:r>
              <w:proofErr w:type="spellEnd"/>
              <w:r>
                <w:rPr>
                  <w:rFonts w:ascii="Arial" w:eastAsia="Arial" w:hAnsi="Arial" w:cs="Arial"/>
                  <w:color w:val="1155CC"/>
                  <w:sz w:val="16"/>
                  <w:szCs w:val="16"/>
                  <w:u w:val="single"/>
                </w:rPr>
                <w:t xml:space="preserve">, crisis, mito y perspectiva, Editorial Miño y </w:t>
              </w:r>
              <w:proofErr w:type="spellStart"/>
              <w:r>
                <w:rPr>
                  <w:rFonts w:ascii="Arial" w:eastAsia="Arial" w:hAnsi="Arial" w:cs="Arial"/>
                  <w:color w:val="1155CC"/>
                  <w:sz w:val="16"/>
                  <w:szCs w:val="16"/>
                  <w:u w:val="single"/>
                </w:rPr>
                <w:t>Davila</w:t>
              </w:r>
              <w:proofErr w:type="spellEnd"/>
              <w:r>
                <w:rPr>
                  <w:rFonts w:ascii="Arial" w:eastAsia="Arial" w:hAnsi="Arial" w:cs="Arial"/>
                  <w:color w:val="1155CC"/>
                  <w:sz w:val="16"/>
                  <w:szCs w:val="16"/>
                  <w:u w:val="single"/>
                </w:rPr>
                <w:t xml:space="preserve">. </w:t>
              </w:r>
              <w:proofErr w:type="spellStart"/>
              <w:r>
                <w:rPr>
                  <w:rFonts w:ascii="Arial" w:eastAsia="Arial" w:hAnsi="Arial" w:cs="Arial"/>
                  <w:color w:val="1155CC"/>
                  <w:sz w:val="16"/>
                  <w:szCs w:val="16"/>
                  <w:u w:val="single"/>
                </w:rPr>
                <w:t>Cap</w:t>
              </w:r>
              <w:proofErr w:type="spellEnd"/>
              <w:r>
                <w:rPr>
                  <w:rFonts w:ascii="Arial" w:eastAsia="Arial" w:hAnsi="Arial" w:cs="Arial"/>
                  <w:color w:val="1155CC"/>
                  <w:sz w:val="16"/>
                  <w:szCs w:val="16"/>
                  <w:u w:val="single"/>
                </w:rPr>
                <w:t xml:space="preserve"> III, puntos I y II</w:t>
              </w:r>
            </w:hyperlink>
            <w:r>
              <w:rPr>
                <w:rFonts w:ascii="Arial" w:eastAsia="Arial" w:hAnsi="Arial" w:cs="Arial"/>
                <w:sz w:val="16"/>
                <w:szCs w:val="16"/>
              </w:rPr>
              <w:t>.</w:t>
            </w:r>
            <w:r>
              <w:rPr>
                <w:rFonts w:ascii="Arial" w:eastAsia="Arial" w:hAnsi="Arial" w:cs="Arial"/>
                <w:sz w:val="16"/>
                <w:szCs w:val="16"/>
              </w:rPr>
              <w:tab/>
            </w:r>
          </w:p>
          <w:p w14:paraId="313A7FBB" w14:textId="77777777" w:rsidR="0050167D" w:rsidRDefault="0050167D">
            <w:pPr>
              <w:spacing w:after="192"/>
              <w:jc w:val="both"/>
              <w:rPr>
                <w:rFonts w:ascii="Arial" w:eastAsia="Arial" w:hAnsi="Arial" w:cs="Arial"/>
                <w:sz w:val="16"/>
                <w:szCs w:val="16"/>
              </w:rPr>
            </w:pPr>
          </w:p>
        </w:tc>
        <w:tc>
          <w:tcPr>
            <w:tcW w:w="7515" w:type="dxa"/>
          </w:tcPr>
          <w:p w14:paraId="2C42EAA6"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lastRenderedPageBreak/>
              <w:t>Las perspectivas integrales en las propuestas curriculares. Marcos de acuerdos políticos en materia de enseñanza. Niveles de concreción curricular. Los Núcleos de aprendizaje prioritarios y los Lineamientos curriculares nacionales para la formación docente inicial.</w:t>
            </w:r>
          </w:p>
          <w:p w14:paraId="1E30A13F"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Bolívar, A. (2008). </w:t>
            </w:r>
            <w:hyperlink r:id="rId40">
              <w:r>
                <w:rPr>
                  <w:rFonts w:ascii="Arial" w:eastAsia="Arial" w:hAnsi="Arial" w:cs="Arial"/>
                  <w:color w:val="1155CC"/>
                  <w:sz w:val="16"/>
                  <w:szCs w:val="16"/>
                  <w:u w:val="single"/>
                </w:rPr>
                <w:t>Didáctica y currículum: de la modernidad a la postmodernidad. Aljibe. Cap.6</w:t>
              </w:r>
            </w:hyperlink>
          </w:p>
          <w:p w14:paraId="4AA6B78A"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lastRenderedPageBreak/>
              <w:t xml:space="preserve">Torres </w:t>
            </w:r>
            <w:proofErr w:type="spellStart"/>
            <w:r>
              <w:rPr>
                <w:rFonts w:ascii="Arial" w:eastAsia="Arial" w:hAnsi="Arial" w:cs="Arial"/>
                <w:sz w:val="16"/>
                <w:szCs w:val="16"/>
              </w:rPr>
              <w:t>Santomé</w:t>
            </w:r>
            <w:proofErr w:type="spellEnd"/>
            <w:r>
              <w:rPr>
                <w:rFonts w:ascii="Arial" w:eastAsia="Arial" w:hAnsi="Arial" w:cs="Arial"/>
                <w:sz w:val="16"/>
                <w:szCs w:val="16"/>
              </w:rPr>
              <w:t>, J. (2013)</w:t>
            </w:r>
            <w:hyperlink r:id="rId41">
              <w:r>
                <w:rPr>
                  <w:rFonts w:ascii="Arial" w:eastAsia="Arial" w:hAnsi="Arial" w:cs="Arial"/>
                  <w:color w:val="1155CC"/>
                  <w:sz w:val="16"/>
                  <w:szCs w:val="16"/>
                  <w:u w:val="single"/>
                </w:rPr>
                <w:t xml:space="preserve"> Texto 7. Sin muros en las aulas: el </w:t>
              </w:r>
              <w:proofErr w:type="spellStart"/>
              <w:r>
                <w:rPr>
                  <w:rFonts w:ascii="Arial" w:eastAsia="Arial" w:hAnsi="Arial" w:cs="Arial"/>
                  <w:color w:val="1155CC"/>
                  <w:sz w:val="16"/>
                  <w:szCs w:val="16"/>
                  <w:u w:val="single"/>
                </w:rPr>
                <w:t>curriculum</w:t>
              </w:r>
              <w:proofErr w:type="spellEnd"/>
              <w:r>
                <w:rPr>
                  <w:rFonts w:ascii="Arial" w:eastAsia="Arial" w:hAnsi="Arial" w:cs="Arial"/>
                  <w:color w:val="1155CC"/>
                  <w:sz w:val="16"/>
                  <w:szCs w:val="16"/>
                  <w:u w:val="single"/>
                </w:rPr>
                <w:t xml:space="preserve"> integrado</w:t>
              </w:r>
            </w:hyperlink>
            <w:r>
              <w:rPr>
                <w:rFonts w:ascii="Arial" w:eastAsia="Arial" w:hAnsi="Arial" w:cs="Arial"/>
                <w:sz w:val="16"/>
                <w:szCs w:val="16"/>
              </w:rPr>
              <w:t>.</w:t>
            </w:r>
          </w:p>
          <w:p w14:paraId="78DC182C" w14:textId="77777777" w:rsidR="0050167D" w:rsidRDefault="0085732D">
            <w:pPr>
              <w:spacing w:after="192"/>
              <w:jc w:val="both"/>
              <w:rPr>
                <w:rFonts w:ascii="Arial" w:eastAsia="Arial" w:hAnsi="Arial" w:cs="Arial"/>
                <w:sz w:val="16"/>
                <w:szCs w:val="16"/>
              </w:rPr>
            </w:pPr>
            <w:hyperlink r:id="rId42">
              <w:r>
                <w:rPr>
                  <w:rFonts w:ascii="Arial" w:eastAsia="Arial" w:hAnsi="Arial" w:cs="Arial"/>
                  <w:color w:val="1155CC"/>
                  <w:sz w:val="16"/>
                  <w:szCs w:val="16"/>
                  <w:u w:val="single"/>
                </w:rPr>
                <w:t>Connell, R. (1197). La justicia curricular. Morata. Cap. 3</w:t>
              </w:r>
            </w:hyperlink>
          </w:p>
          <w:p w14:paraId="2E985788" w14:textId="77777777" w:rsidR="0050167D" w:rsidRPr="005C1140" w:rsidRDefault="0085732D">
            <w:pPr>
              <w:spacing w:after="192"/>
              <w:jc w:val="both"/>
              <w:rPr>
                <w:rFonts w:ascii="Arial" w:eastAsia="Arial" w:hAnsi="Arial" w:cs="Arial"/>
                <w:sz w:val="16"/>
                <w:szCs w:val="16"/>
                <w:u w:val="single"/>
              </w:rPr>
            </w:pPr>
            <w:r w:rsidRPr="005C1140">
              <w:rPr>
                <w:rFonts w:ascii="Arial" w:eastAsia="Arial" w:hAnsi="Arial" w:cs="Arial"/>
                <w:sz w:val="16"/>
                <w:szCs w:val="16"/>
                <w:u w:val="single"/>
              </w:rPr>
              <w:t>Fuentes:</w:t>
            </w:r>
          </w:p>
          <w:p w14:paraId="2562C683"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Resolución CFE 93/09. Orientaciones para la organización pedagógica e institucional de la educación obligatoria. </w:t>
            </w:r>
          </w:p>
          <w:p w14:paraId="59665BB7" w14:textId="77777777" w:rsidR="0050167D" w:rsidRPr="005C1140" w:rsidRDefault="0085732D">
            <w:pPr>
              <w:spacing w:after="192"/>
              <w:jc w:val="both"/>
              <w:rPr>
                <w:rFonts w:ascii="Arial" w:eastAsia="Arial" w:hAnsi="Arial" w:cs="Arial"/>
                <w:sz w:val="16"/>
                <w:szCs w:val="16"/>
                <w:highlight w:val="white"/>
              </w:rPr>
            </w:pPr>
            <w:r w:rsidRPr="005C1140">
              <w:rPr>
                <w:rFonts w:ascii="Arial" w:eastAsia="Arial" w:hAnsi="Arial" w:cs="Arial"/>
                <w:sz w:val="16"/>
                <w:szCs w:val="16"/>
              </w:rPr>
              <w:t>Núcleos de Aprendizaje Prioritarios</w:t>
            </w:r>
          </w:p>
          <w:p w14:paraId="46D96A4D"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Res. CFE 24/07</w:t>
            </w:r>
          </w:p>
          <w:p w14:paraId="1DCFD841" w14:textId="77777777" w:rsidR="0050167D" w:rsidRDefault="0085732D">
            <w:pPr>
              <w:spacing w:after="192"/>
              <w:jc w:val="both"/>
              <w:rPr>
                <w:rFonts w:ascii="Arial" w:eastAsia="Arial" w:hAnsi="Arial" w:cs="Arial"/>
                <w:sz w:val="16"/>
                <w:szCs w:val="16"/>
                <w:highlight w:val="yellow"/>
              </w:rPr>
            </w:pPr>
            <w:r>
              <w:rPr>
                <w:rFonts w:ascii="Arial" w:eastAsia="Arial" w:hAnsi="Arial" w:cs="Arial"/>
                <w:sz w:val="16"/>
                <w:szCs w:val="16"/>
              </w:rPr>
              <w:t>Res. CFE 477/24</w:t>
            </w:r>
          </w:p>
          <w:p w14:paraId="49A7E5A4" w14:textId="77777777" w:rsidR="0050167D" w:rsidRDefault="0085732D">
            <w:pPr>
              <w:spacing w:after="192"/>
              <w:jc w:val="both"/>
              <w:rPr>
                <w:rFonts w:ascii="Arial" w:eastAsia="Arial" w:hAnsi="Arial" w:cs="Arial"/>
                <w:b/>
                <w:i/>
                <w:color w:val="9900FF"/>
                <w:sz w:val="16"/>
                <w:szCs w:val="16"/>
              </w:rPr>
            </w:pPr>
            <w:r>
              <w:rPr>
                <w:rFonts w:ascii="Arial" w:eastAsia="Arial" w:hAnsi="Arial" w:cs="Arial"/>
                <w:b/>
                <w:i/>
                <w:color w:val="9900FF"/>
                <w:sz w:val="16"/>
                <w:szCs w:val="16"/>
              </w:rPr>
              <w:t>Presentación del Plan de Enseñanza</w:t>
            </w:r>
          </w:p>
        </w:tc>
      </w:tr>
      <w:tr w:rsidR="0050167D" w14:paraId="3302E715" w14:textId="77777777">
        <w:tc>
          <w:tcPr>
            <w:tcW w:w="645" w:type="dxa"/>
          </w:tcPr>
          <w:p w14:paraId="2C4283F7" w14:textId="77777777" w:rsidR="0050167D" w:rsidRDefault="0085732D">
            <w:pPr>
              <w:spacing w:after="192"/>
              <w:rPr>
                <w:rFonts w:ascii="Arial" w:eastAsia="Arial" w:hAnsi="Arial" w:cs="Arial"/>
                <w:sz w:val="16"/>
                <w:szCs w:val="16"/>
              </w:rPr>
            </w:pPr>
            <w:r>
              <w:rPr>
                <w:rFonts w:ascii="Arial" w:eastAsia="Arial" w:hAnsi="Arial" w:cs="Arial"/>
                <w:sz w:val="16"/>
                <w:szCs w:val="16"/>
              </w:rPr>
              <w:lastRenderedPageBreak/>
              <w:t>8</w:t>
            </w:r>
          </w:p>
        </w:tc>
        <w:tc>
          <w:tcPr>
            <w:tcW w:w="750" w:type="dxa"/>
          </w:tcPr>
          <w:p w14:paraId="0ECD57BA" w14:textId="77777777" w:rsidR="0050167D" w:rsidRDefault="0085732D">
            <w:pPr>
              <w:spacing w:after="192"/>
              <w:rPr>
                <w:rFonts w:ascii="Arial" w:eastAsia="Arial" w:hAnsi="Arial" w:cs="Arial"/>
                <w:sz w:val="16"/>
                <w:szCs w:val="16"/>
              </w:rPr>
            </w:pPr>
            <w:r>
              <w:rPr>
                <w:rFonts w:ascii="Arial" w:eastAsia="Arial" w:hAnsi="Arial" w:cs="Arial"/>
                <w:sz w:val="16"/>
                <w:szCs w:val="16"/>
              </w:rPr>
              <w:t>15</w:t>
            </w:r>
          </w:p>
          <w:p w14:paraId="76AB2880" w14:textId="77777777" w:rsidR="0050167D" w:rsidRDefault="0085732D">
            <w:pPr>
              <w:spacing w:after="192"/>
              <w:rPr>
                <w:rFonts w:ascii="Arial" w:eastAsia="Arial" w:hAnsi="Arial" w:cs="Arial"/>
                <w:sz w:val="16"/>
                <w:szCs w:val="16"/>
              </w:rPr>
            </w:pPr>
            <w:r>
              <w:rPr>
                <w:rFonts w:ascii="Arial" w:eastAsia="Arial" w:hAnsi="Arial" w:cs="Arial"/>
                <w:sz w:val="16"/>
                <w:szCs w:val="16"/>
              </w:rPr>
              <w:t>16</w:t>
            </w:r>
          </w:p>
          <w:p w14:paraId="1F3D9D9B" w14:textId="77777777" w:rsidR="0050167D" w:rsidRDefault="0085732D">
            <w:pPr>
              <w:spacing w:after="192"/>
              <w:rPr>
                <w:rFonts w:ascii="Arial" w:eastAsia="Arial" w:hAnsi="Arial" w:cs="Arial"/>
                <w:sz w:val="16"/>
                <w:szCs w:val="16"/>
              </w:rPr>
            </w:pPr>
            <w:r>
              <w:rPr>
                <w:rFonts w:ascii="Arial" w:eastAsia="Arial" w:hAnsi="Arial" w:cs="Arial"/>
                <w:sz w:val="16"/>
                <w:szCs w:val="16"/>
              </w:rPr>
              <w:t>17/05</w:t>
            </w:r>
          </w:p>
        </w:tc>
        <w:tc>
          <w:tcPr>
            <w:tcW w:w="6720" w:type="dxa"/>
          </w:tcPr>
          <w:p w14:paraId="19D3F464"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Las prescripciones curriculares y sus distintos niveles de concreción. Lo oculto y lo nulo. La conformación de enfoques. Los docentes y el encuentro con la norma curricular. El desarrollo curricular.</w:t>
            </w:r>
          </w:p>
          <w:p w14:paraId="735352D4"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Bolívar, A. (2008) </w:t>
            </w:r>
            <w:hyperlink r:id="rId43">
              <w:r>
                <w:rPr>
                  <w:rFonts w:ascii="Arial" w:eastAsia="Arial" w:hAnsi="Arial" w:cs="Arial"/>
                  <w:color w:val="1155CC"/>
                  <w:sz w:val="16"/>
                  <w:szCs w:val="16"/>
                  <w:u w:val="single"/>
                </w:rPr>
                <w:t xml:space="preserve">La práctica curricular en Didáctica general en Agustín de la Herrán (coord.). </w:t>
              </w:r>
              <w:proofErr w:type="spellStart"/>
              <w:r>
                <w:rPr>
                  <w:rFonts w:ascii="Arial" w:eastAsia="Arial" w:hAnsi="Arial" w:cs="Arial"/>
                  <w:color w:val="1155CC"/>
                  <w:sz w:val="16"/>
                  <w:szCs w:val="16"/>
                  <w:u w:val="single"/>
                </w:rPr>
                <w:t>McGrow</w:t>
              </w:r>
              <w:proofErr w:type="spellEnd"/>
              <w:r>
                <w:rPr>
                  <w:rFonts w:ascii="Arial" w:eastAsia="Arial" w:hAnsi="Arial" w:cs="Arial"/>
                  <w:color w:val="1155CC"/>
                  <w:sz w:val="16"/>
                  <w:szCs w:val="16"/>
                  <w:u w:val="single"/>
                </w:rPr>
                <w:t xml:space="preserve"> Hill.</w:t>
              </w:r>
            </w:hyperlink>
          </w:p>
          <w:p w14:paraId="5E9D7930"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Gimeno Sacristán, J. (2015)</w:t>
            </w:r>
            <w:hyperlink r:id="rId44">
              <w:r>
                <w:rPr>
                  <w:rFonts w:ascii="Arial" w:eastAsia="Arial" w:hAnsi="Arial" w:cs="Arial"/>
                  <w:color w:val="1155CC"/>
                  <w:sz w:val="16"/>
                  <w:szCs w:val="16"/>
                  <w:u w:val="single"/>
                </w:rPr>
                <w:t xml:space="preserve"> El </w:t>
              </w:r>
              <w:proofErr w:type="spellStart"/>
              <w:r>
                <w:rPr>
                  <w:rFonts w:ascii="Arial" w:eastAsia="Arial" w:hAnsi="Arial" w:cs="Arial"/>
                  <w:color w:val="1155CC"/>
                  <w:sz w:val="16"/>
                  <w:szCs w:val="16"/>
                  <w:u w:val="single"/>
                </w:rPr>
                <w:t>curriculum</w:t>
              </w:r>
              <w:proofErr w:type="spellEnd"/>
              <w:r>
                <w:rPr>
                  <w:rFonts w:ascii="Arial" w:eastAsia="Arial" w:hAnsi="Arial" w:cs="Arial"/>
                  <w:color w:val="1155CC"/>
                  <w:sz w:val="16"/>
                  <w:szCs w:val="16"/>
                  <w:u w:val="single"/>
                </w:rPr>
                <w:t xml:space="preserve"> como estudio del contenido de la enseñanza.</w:t>
              </w:r>
            </w:hyperlink>
            <w:r>
              <w:rPr>
                <w:rFonts w:ascii="Arial" w:eastAsia="Arial" w:hAnsi="Arial" w:cs="Arial"/>
                <w:sz w:val="16"/>
                <w:szCs w:val="16"/>
              </w:rPr>
              <w:t xml:space="preserve"> En Sacristán, Santos Guerra, Torres </w:t>
            </w:r>
            <w:proofErr w:type="spellStart"/>
            <w:r>
              <w:rPr>
                <w:rFonts w:ascii="Arial" w:eastAsia="Arial" w:hAnsi="Arial" w:cs="Arial"/>
                <w:sz w:val="16"/>
                <w:szCs w:val="16"/>
              </w:rPr>
              <w:t>Santomé</w:t>
            </w:r>
            <w:proofErr w:type="spellEnd"/>
            <w:r>
              <w:rPr>
                <w:rFonts w:ascii="Arial" w:eastAsia="Arial" w:hAnsi="Arial" w:cs="Arial"/>
                <w:sz w:val="16"/>
                <w:szCs w:val="16"/>
              </w:rPr>
              <w:t xml:space="preserve">, Jackson y Marrero Acosta (Ed.) Ensayos sobre el </w:t>
            </w:r>
            <w:proofErr w:type="spellStart"/>
            <w:r>
              <w:rPr>
                <w:rFonts w:ascii="Arial" w:eastAsia="Arial" w:hAnsi="Arial" w:cs="Arial"/>
                <w:sz w:val="16"/>
                <w:szCs w:val="16"/>
              </w:rPr>
              <w:t>curriculum</w:t>
            </w:r>
            <w:proofErr w:type="spellEnd"/>
            <w:r>
              <w:rPr>
                <w:rFonts w:ascii="Arial" w:eastAsia="Arial" w:hAnsi="Arial" w:cs="Arial"/>
                <w:sz w:val="16"/>
                <w:szCs w:val="16"/>
              </w:rPr>
              <w:t>: teoría y práctica. Morata</w:t>
            </w:r>
          </w:p>
          <w:p w14:paraId="5A3F0F1C" w14:textId="77777777" w:rsidR="0050167D" w:rsidRDefault="0050167D">
            <w:pPr>
              <w:spacing w:after="192"/>
              <w:jc w:val="both"/>
              <w:rPr>
                <w:rFonts w:ascii="Arial" w:eastAsia="Arial" w:hAnsi="Arial" w:cs="Arial"/>
                <w:sz w:val="16"/>
                <w:szCs w:val="16"/>
              </w:rPr>
            </w:pPr>
          </w:p>
          <w:p w14:paraId="40339BDC" w14:textId="77777777" w:rsidR="0050167D" w:rsidRDefault="0050167D">
            <w:pPr>
              <w:spacing w:after="192"/>
              <w:jc w:val="both"/>
              <w:rPr>
                <w:rFonts w:ascii="Arial" w:eastAsia="Arial" w:hAnsi="Arial" w:cs="Arial"/>
                <w:color w:val="9900FF"/>
                <w:sz w:val="16"/>
                <w:szCs w:val="16"/>
              </w:rPr>
            </w:pPr>
          </w:p>
          <w:p w14:paraId="16EF15F9" w14:textId="77777777" w:rsidR="0050167D" w:rsidRDefault="0050167D">
            <w:pPr>
              <w:spacing w:after="192"/>
              <w:jc w:val="both"/>
              <w:rPr>
                <w:rFonts w:ascii="Arial" w:eastAsia="Arial" w:hAnsi="Arial" w:cs="Arial"/>
                <w:color w:val="9900FF"/>
                <w:sz w:val="16"/>
                <w:szCs w:val="16"/>
              </w:rPr>
            </w:pPr>
          </w:p>
        </w:tc>
        <w:tc>
          <w:tcPr>
            <w:tcW w:w="7515" w:type="dxa"/>
          </w:tcPr>
          <w:p w14:paraId="6D2ABD22"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La planificación como práctica anticipatoria y como modelo de intervención. Sentidos de la programación y las relaciones entre sus componentes. Los diseños curriculares jurisdiccionales de los niveles educativos en Argentina como objeto de trabajo. Planeamiento, proyectos institucionales, planes de estudios, programas de materias y planificaciones de aula.</w:t>
            </w:r>
          </w:p>
          <w:p w14:paraId="1BA6ACBA" w14:textId="77777777" w:rsidR="0050167D" w:rsidRDefault="0085732D">
            <w:pPr>
              <w:spacing w:after="192"/>
              <w:jc w:val="both"/>
              <w:rPr>
                <w:rFonts w:ascii="Arial" w:eastAsia="Arial" w:hAnsi="Arial" w:cs="Arial"/>
                <w:sz w:val="16"/>
                <w:szCs w:val="16"/>
              </w:rPr>
            </w:pPr>
            <w:proofErr w:type="spellStart"/>
            <w:r>
              <w:rPr>
                <w:rFonts w:ascii="Arial" w:eastAsia="Arial" w:hAnsi="Arial" w:cs="Arial"/>
                <w:sz w:val="16"/>
                <w:szCs w:val="16"/>
              </w:rPr>
              <w:t>Davini</w:t>
            </w:r>
            <w:proofErr w:type="spellEnd"/>
            <w:r>
              <w:rPr>
                <w:rFonts w:ascii="Arial" w:eastAsia="Arial" w:hAnsi="Arial" w:cs="Arial"/>
                <w:sz w:val="16"/>
                <w:szCs w:val="16"/>
              </w:rPr>
              <w:t xml:space="preserve">, M. C, (2008). </w:t>
            </w:r>
            <w:hyperlink r:id="rId45">
              <w:r>
                <w:rPr>
                  <w:rFonts w:ascii="Arial" w:eastAsia="Arial" w:hAnsi="Arial" w:cs="Arial"/>
                  <w:color w:val="1155CC"/>
                  <w:sz w:val="16"/>
                  <w:szCs w:val="16"/>
                  <w:u w:val="single"/>
                </w:rPr>
                <w:t>Métodos de enseñanza. Santillana. Cap. 8. Programación de la enseñanza y  Cap. 10. Gestión de la clase</w:t>
              </w:r>
            </w:hyperlink>
          </w:p>
          <w:p w14:paraId="643D1A49"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Documentos curriculares:  </w:t>
            </w:r>
          </w:p>
          <w:p w14:paraId="17263DA3"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Diseño Curricular del Ciclo Orientado de la NES </w:t>
            </w:r>
          </w:p>
          <w:p w14:paraId="311744E5"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Diseño curricular Psicología. Provincia de Buenos Aires para todas las modalidades.</w:t>
            </w:r>
          </w:p>
          <w:p w14:paraId="64BAE53F" w14:textId="77777777" w:rsidR="0050167D" w:rsidRDefault="0085732D">
            <w:pPr>
              <w:spacing w:after="192"/>
              <w:jc w:val="both"/>
              <w:rPr>
                <w:rFonts w:ascii="Arial" w:eastAsia="Arial" w:hAnsi="Arial" w:cs="Arial"/>
                <w:i/>
                <w:sz w:val="16"/>
                <w:szCs w:val="16"/>
              </w:rPr>
            </w:pPr>
            <w:r>
              <w:rPr>
                <w:rFonts w:ascii="Arial" w:eastAsia="Arial" w:hAnsi="Arial" w:cs="Arial"/>
                <w:i/>
                <w:sz w:val="16"/>
                <w:szCs w:val="16"/>
              </w:rPr>
              <w:t>Elaboración del Plan de Enseñanza. Parte 1</w:t>
            </w:r>
          </w:p>
          <w:p w14:paraId="70F99CD7" w14:textId="77777777" w:rsidR="0050167D" w:rsidRDefault="0085732D">
            <w:pPr>
              <w:spacing w:after="80"/>
              <w:jc w:val="both"/>
              <w:rPr>
                <w:rFonts w:ascii="Arial" w:eastAsia="Arial" w:hAnsi="Arial" w:cs="Arial"/>
                <w:sz w:val="16"/>
                <w:szCs w:val="16"/>
              </w:rPr>
            </w:pPr>
            <w:r>
              <w:rPr>
                <w:rFonts w:ascii="Arial" w:eastAsia="Arial" w:hAnsi="Arial" w:cs="Arial"/>
                <w:i/>
                <w:color w:val="666666"/>
                <w:sz w:val="16"/>
                <w:szCs w:val="16"/>
              </w:rPr>
              <w:t>Análisis de instrumentos de evaluación que se utilizarán en el examen parcial: tabla de especificaciones, prueba y tabla de análisis de resultados.</w:t>
            </w:r>
          </w:p>
        </w:tc>
      </w:tr>
      <w:tr w:rsidR="0050167D" w14:paraId="156826EA" w14:textId="77777777" w:rsidTr="005C1140">
        <w:trPr>
          <w:trHeight w:val="481"/>
        </w:trPr>
        <w:tc>
          <w:tcPr>
            <w:tcW w:w="645" w:type="dxa"/>
            <w:shd w:val="clear" w:color="auto" w:fill="00B050"/>
          </w:tcPr>
          <w:p w14:paraId="1167D797" w14:textId="77777777" w:rsidR="0050167D" w:rsidRDefault="0050167D">
            <w:pPr>
              <w:spacing w:after="192"/>
              <w:rPr>
                <w:rFonts w:ascii="Arial" w:eastAsia="Arial" w:hAnsi="Arial" w:cs="Arial"/>
                <w:sz w:val="16"/>
                <w:szCs w:val="16"/>
              </w:rPr>
            </w:pPr>
          </w:p>
          <w:p w14:paraId="57C66FDB" w14:textId="77777777" w:rsidR="0050167D" w:rsidRDefault="0085732D">
            <w:pPr>
              <w:spacing w:after="192"/>
              <w:rPr>
                <w:rFonts w:ascii="Arial" w:eastAsia="Arial" w:hAnsi="Arial" w:cs="Arial"/>
                <w:sz w:val="16"/>
                <w:szCs w:val="16"/>
              </w:rPr>
            </w:pPr>
            <w:r>
              <w:rPr>
                <w:rFonts w:ascii="Arial" w:eastAsia="Arial" w:hAnsi="Arial" w:cs="Arial"/>
                <w:sz w:val="16"/>
                <w:szCs w:val="16"/>
              </w:rPr>
              <w:t>9</w:t>
            </w:r>
          </w:p>
        </w:tc>
        <w:tc>
          <w:tcPr>
            <w:tcW w:w="750" w:type="dxa"/>
            <w:shd w:val="clear" w:color="auto" w:fill="00B050"/>
          </w:tcPr>
          <w:p w14:paraId="72BE00A5" w14:textId="77777777" w:rsidR="0050167D" w:rsidRDefault="0050167D">
            <w:pPr>
              <w:spacing w:after="192"/>
              <w:rPr>
                <w:rFonts w:ascii="Arial" w:eastAsia="Arial" w:hAnsi="Arial" w:cs="Arial"/>
                <w:sz w:val="16"/>
                <w:szCs w:val="16"/>
              </w:rPr>
            </w:pPr>
          </w:p>
          <w:p w14:paraId="7E2B9CD8" w14:textId="77777777" w:rsidR="0050167D" w:rsidRDefault="0085732D">
            <w:pPr>
              <w:spacing w:after="192"/>
              <w:rPr>
                <w:rFonts w:ascii="Arial" w:eastAsia="Arial" w:hAnsi="Arial" w:cs="Arial"/>
                <w:sz w:val="16"/>
                <w:szCs w:val="16"/>
              </w:rPr>
            </w:pPr>
            <w:r>
              <w:rPr>
                <w:rFonts w:ascii="Arial" w:eastAsia="Arial" w:hAnsi="Arial" w:cs="Arial"/>
                <w:sz w:val="16"/>
                <w:szCs w:val="16"/>
              </w:rPr>
              <w:t>22/05</w:t>
            </w:r>
          </w:p>
        </w:tc>
        <w:tc>
          <w:tcPr>
            <w:tcW w:w="14235" w:type="dxa"/>
            <w:gridSpan w:val="2"/>
            <w:shd w:val="clear" w:color="auto" w:fill="00B050"/>
            <w:vAlign w:val="center"/>
          </w:tcPr>
          <w:p w14:paraId="6A2D01AD" w14:textId="77777777" w:rsidR="0050167D" w:rsidRDefault="0050167D">
            <w:pPr>
              <w:spacing w:after="192"/>
              <w:jc w:val="center"/>
              <w:rPr>
                <w:rFonts w:ascii="Arial" w:eastAsia="Arial" w:hAnsi="Arial" w:cs="Arial"/>
                <w:b/>
                <w:sz w:val="16"/>
                <w:szCs w:val="16"/>
              </w:rPr>
            </w:pPr>
          </w:p>
          <w:p w14:paraId="5BA649C0" w14:textId="77777777" w:rsidR="0050167D" w:rsidRDefault="0085732D">
            <w:pPr>
              <w:spacing w:after="192"/>
              <w:jc w:val="center"/>
              <w:rPr>
                <w:rFonts w:ascii="Arial" w:eastAsia="Arial" w:hAnsi="Arial" w:cs="Arial"/>
                <w:b/>
                <w:sz w:val="16"/>
                <w:szCs w:val="16"/>
              </w:rPr>
            </w:pPr>
            <w:r>
              <w:rPr>
                <w:rFonts w:ascii="Arial" w:eastAsia="Arial" w:hAnsi="Arial" w:cs="Arial"/>
                <w:b/>
                <w:sz w:val="16"/>
                <w:szCs w:val="16"/>
              </w:rPr>
              <w:t>Evaluación parcial</w:t>
            </w:r>
          </w:p>
        </w:tc>
      </w:tr>
      <w:tr w:rsidR="0050167D" w14:paraId="0DC17BED" w14:textId="77777777">
        <w:tc>
          <w:tcPr>
            <w:tcW w:w="645" w:type="dxa"/>
          </w:tcPr>
          <w:p w14:paraId="57A9A284" w14:textId="77777777" w:rsidR="0050167D" w:rsidRDefault="0085732D">
            <w:pPr>
              <w:spacing w:after="192"/>
              <w:rPr>
                <w:rFonts w:ascii="Arial" w:eastAsia="Arial" w:hAnsi="Arial" w:cs="Arial"/>
                <w:sz w:val="16"/>
                <w:szCs w:val="16"/>
              </w:rPr>
            </w:pPr>
            <w:r>
              <w:rPr>
                <w:rFonts w:ascii="Arial" w:eastAsia="Arial" w:hAnsi="Arial" w:cs="Arial"/>
                <w:sz w:val="16"/>
                <w:szCs w:val="16"/>
              </w:rPr>
              <w:t>10</w:t>
            </w:r>
          </w:p>
        </w:tc>
        <w:tc>
          <w:tcPr>
            <w:tcW w:w="750" w:type="dxa"/>
          </w:tcPr>
          <w:p w14:paraId="21CC950C" w14:textId="77777777" w:rsidR="0050167D" w:rsidRDefault="0085732D">
            <w:pPr>
              <w:spacing w:after="192"/>
              <w:rPr>
                <w:rFonts w:ascii="Arial" w:eastAsia="Arial" w:hAnsi="Arial" w:cs="Arial"/>
                <w:sz w:val="16"/>
                <w:szCs w:val="16"/>
              </w:rPr>
            </w:pPr>
            <w:r>
              <w:rPr>
                <w:rFonts w:ascii="Arial" w:eastAsia="Arial" w:hAnsi="Arial" w:cs="Arial"/>
                <w:sz w:val="16"/>
                <w:szCs w:val="16"/>
              </w:rPr>
              <w:t>29</w:t>
            </w:r>
          </w:p>
          <w:p w14:paraId="407EA0D6" w14:textId="77777777" w:rsidR="0050167D" w:rsidRDefault="0085732D">
            <w:pPr>
              <w:spacing w:after="192"/>
              <w:rPr>
                <w:rFonts w:ascii="Arial" w:eastAsia="Arial" w:hAnsi="Arial" w:cs="Arial"/>
                <w:sz w:val="16"/>
                <w:szCs w:val="16"/>
              </w:rPr>
            </w:pPr>
            <w:r>
              <w:rPr>
                <w:rFonts w:ascii="Arial" w:eastAsia="Arial" w:hAnsi="Arial" w:cs="Arial"/>
                <w:sz w:val="16"/>
                <w:szCs w:val="16"/>
              </w:rPr>
              <w:t>20</w:t>
            </w:r>
          </w:p>
          <w:p w14:paraId="54ED036A" w14:textId="77777777" w:rsidR="0050167D" w:rsidRDefault="0085732D">
            <w:pPr>
              <w:spacing w:after="192"/>
              <w:rPr>
                <w:rFonts w:ascii="Arial" w:eastAsia="Arial" w:hAnsi="Arial" w:cs="Arial"/>
                <w:sz w:val="16"/>
                <w:szCs w:val="16"/>
              </w:rPr>
            </w:pPr>
            <w:r>
              <w:rPr>
                <w:rFonts w:ascii="Arial" w:eastAsia="Arial" w:hAnsi="Arial" w:cs="Arial"/>
                <w:sz w:val="16"/>
                <w:szCs w:val="16"/>
              </w:rPr>
              <w:lastRenderedPageBreak/>
              <w:t>31/05</w:t>
            </w:r>
          </w:p>
        </w:tc>
        <w:tc>
          <w:tcPr>
            <w:tcW w:w="6720" w:type="dxa"/>
          </w:tcPr>
          <w:p w14:paraId="23A8D2E6" w14:textId="77777777" w:rsidR="0050167D" w:rsidRDefault="0085732D">
            <w:pPr>
              <w:pBdr>
                <w:top w:val="nil"/>
                <w:left w:val="nil"/>
                <w:bottom w:val="nil"/>
                <w:right w:val="nil"/>
                <w:between w:val="nil"/>
              </w:pBdr>
              <w:spacing w:after="192"/>
              <w:jc w:val="both"/>
              <w:rPr>
                <w:rFonts w:ascii="Arial" w:eastAsia="Arial" w:hAnsi="Arial" w:cs="Arial"/>
                <w:sz w:val="16"/>
                <w:szCs w:val="16"/>
              </w:rPr>
            </w:pPr>
            <w:r>
              <w:rPr>
                <w:rFonts w:ascii="Arial" w:eastAsia="Arial" w:hAnsi="Arial" w:cs="Arial"/>
                <w:sz w:val="16"/>
                <w:szCs w:val="16"/>
              </w:rPr>
              <w:lastRenderedPageBreak/>
              <w:t xml:space="preserve">Las relaciones entre enseñanza, </w:t>
            </w:r>
            <w:proofErr w:type="spellStart"/>
            <w:r>
              <w:rPr>
                <w:rFonts w:ascii="Arial" w:eastAsia="Arial" w:hAnsi="Arial" w:cs="Arial"/>
                <w:sz w:val="16"/>
                <w:szCs w:val="16"/>
              </w:rPr>
              <w:t>curriculum</w:t>
            </w:r>
            <w:proofErr w:type="spellEnd"/>
            <w:r>
              <w:rPr>
                <w:rFonts w:ascii="Arial" w:eastAsia="Arial" w:hAnsi="Arial" w:cs="Arial"/>
                <w:sz w:val="16"/>
                <w:szCs w:val="16"/>
              </w:rPr>
              <w:t xml:space="preserve"> y programación. La programación como práctica anticipatoria y como modelo de intervención. Sentidos de la programación. La conformación de enfoques. Los docentes y el encuentro con la norma curricular. El desarrollo curricular. Los materiales de desarrollo curricular. Relación entre el qué y el cómo enseñar.</w:t>
            </w:r>
          </w:p>
          <w:p w14:paraId="1EAF8FC8" w14:textId="77777777" w:rsidR="0050167D" w:rsidRDefault="0085732D">
            <w:pPr>
              <w:pBdr>
                <w:top w:val="nil"/>
                <w:left w:val="nil"/>
                <w:bottom w:val="nil"/>
                <w:right w:val="nil"/>
                <w:between w:val="nil"/>
              </w:pBdr>
              <w:spacing w:after="192"/>
              <w:jc w:val="both"/>
              <w:rPr>
                <w:rFonts w:ascii="Arial" w:eastAsia="Arial" w:hAnsi="Arial" w:cs="Arial"/>
                <w:sz w:val="16"/>
                <w:szCs w:val="16"/>
              </w:rPr>
            </w:pPr>
            <w:r>
              <w:rPr>
                <w:rFonts w:ascii="Arial" w:eastAsia="Arial" w:hAnsi="Arial" w:cs="Arial"/>
                <w:sz w:val="16"/>
                <w:szCs w:val="16"/>
              </w:rPr>
              <w:lastRenderedPageBreak/>
              <w:t>Chevallard, Y. (1991).</w:t>
            </w:r>
            <w:hyperlink r:id="rId46">
              <w:r>
                <w:rPr>
                  <w:rFonts w:ascii="Arial" w:eastAsia="Arial" w:hAnsi="Arial" w:cs="Arial"/>
                  <w:color w:val="1155CC"/>
                  <w:sz w:val="16"/>
                  <w:szCs w:val="16"/>
                  <w:u w:val="single"/>
                </w:rPr>
                <w:t xml:space="preserve"> La transposición didáctica. Del saber sabio al saber enseñado. </w:t>
              </w:r>
              <w:proofErr w:type="spellStart"/>
              <w:r>
                <w:rPr>
                  <w:rFonts w:ascii="Arial" w:eastAsia="Arial" w:hAnsi="Arial" w:cs="Arial"/>
                  <w:color w:val="1155CC"/>
                  <w:sz w:val="16"/>
                  <w:szCs w:val="16"/>
                  <w:u w:val="single"/>
                </w:rPr>
                <w:t>Aique</w:t>
              </w:r>
              <w:proofErr w:type="spellEnd"/>
              <w:r>
                <w:rPr>
                  <w:rFonts w:ascii="Arial" w:eastAsia="Arial" w:hAnsi="Arial" w:cs="Arial"/>
                  <w:color w:val="1155CC"/>
                  <w:sz w:val="16"/>
                  <w:szCs w:val="16"/>
                  <w:u w:val="single"/>
                </w:rPr>
                <w:t xml:space="preserve"> Grupo Editor. Cap. 1 a 5.</w:t>
              </w:r>
            </w:hyperlink>
          </w:p>
          <w:p w14:paraId="502BB768" w14:textId="77777777" w:rsidR="0050167D" w:rsidRDefault="0085732D">
            <w:pPr>
              <w:pBdr>
                <w:top w:val="nil"/>
                <w:left w:val="nil"/>
                <w:bottom w:val="nil"/>
                <w:right w:val="nil"/>
                <w:between w:val="nil"/>
              </w:pBdr>
              <w:spacing w:after="192"/>
              <w:jc w:val="both"/>
              <w:rPr>
                <w:rFonts w:ascii="Arial" w:eastAsia="Arial" w:hAnsi="Arial" w:cs="Arial"/>
                <w:sz w:val="16"/>
                <w:szCs w:val="16"/>
                <w:highlight w:val="yellow"/>
              </w:rPr>
            </w:pPr>
            <w:r>
              <w:rPr>
                <w:rFonts w:ascii="Arial" w:eastAsia="Arial" w:hAnsi="Arial" w:cs="Arial"/>
                <w:sz w:val="16"/>
                <w:szCs w:val="16"/>
              </w:rPr>
              <w:t>Terigi, F. 2007.</w:t>
            </w:r>
            <w:hyperlink r:id="rId47">
              <w:r>
                <w:rPr>
                  <w:rFonts w:ascii="Arial" w:eastAsia="Arial" w:hAnsi="Arial" w:cs="Arial"/>
                  <w:color w:val="1155CC"/>
                  <w:sz w:val="16"/>
                  <w:szCs w:val="16"/>
                  <w:u w:val="single"/>
                </w:rPr>
                <w:t xml:space="preserve"> Exploración de una idea. En torno a los saberes sobre lo escolar en Baquero, R; </w:t>
              </w:r>
              <w:proofErr w:type="spellStart"/>
              <w:r>
                <w:rPr>
                  <w:rFonts w:ascii="Arial" w:eastAsia="Arial" w:hAnsi="Arial" w:cs="Arial"/>
                  <w:color w:val="1155CC"/>
                  <w:sz w:val="16"/>
                  <w:szCs w:val="16"/>
                  <w:u w:val="single"/>
                </w:rPr>
                <w:t>Diker</w:t>
              </w:r>
              <w:proofErr w:type="spellEnd"/>
              <w:r>
                <w:rPr>
                  <w:rFonts w:ascii="Arial" w:eastAsia="Arial" w:hAnsi="Arial" w:cs="Arial"/>
                  <w:color w:val="1155CC"/>
                  <w:sz w:val="16"/>
                  <w:szCs w:val="16"/>
                  <w:u w:val="single"/>
                </w:rPr>
                <w:t>, G.&amp; Frigerio, G. (</w:t>
              </w:r>
              <w:proofErr w:type="spellStart"/>
              <w:r>
                <w:rPr>
                  <w:rFonts w:ascii="Arial" w:eastAsia="Arial" w:hAnsi="Arial" w:cs="Arial"/>
                  <w:color w:val="1155CC"/>
                  <w:sz w:val="16"/>
                  <w:szCs w:val="16"/>
                  <w:u w:val="single"/>
                </w:rPr>
                <w:t>Comp</w:t>
              </w:r>
              <w:proofErr w:type="spellEnd"/>
              <w:r>
                <w:rPr>
                  <w:rFonts w:ascii="Arial" w:eastAsia="Arial" w:hAnsi="Arial" w:cs="Arial"/>
                  <w:color w:val="1155CC"/>
                  <w:sz w:val="16"/>
                  <w:szCs w:val="16"/>
                  <w:u w:val="single"/>
                </w:rPr>
                <w:t>); Las formas de lo escolar</w:t>
              </w:r>
            </w:hyperlink>
            <w:r>
              <w:rPr>
                <w:rFonts w:ascii="Arial" w:eastAsia="Arial" w:hAnsi="Arial" w:cs="Arial"/>
                <w:sz w:val="16"/>
                <w:szCs w:val="16"/>
              </w:rPr>
              <w:t>. Del estante Editorial.</w:t>
            </w:r>
          </w:p>
        </w:tc>
        <w:tc>
          <w:tcPr>
            <w:tcW w:w="7515" w:type="dxa"/>
          </w:tcPr>
          <w:p w14:paraId="3828031F" w14:textId="77777777" w:rsidR="0050167D" w:rsidRDefault="0085732D">
            <w:pPr>
              <w:spacing w:after="80"/>
              <w:jc w:val="both"/>
              <w:rPr>
                <w:rFonts w:ascii="Arial" w:eastAsia="Arial" w:hAnsi="Arial" w:cs="Arial"/>
                <w:sz w:val="16"/>
                <w:szCs w:val="16"/>
              </w:rPr>
            </w:pPr>
            <w:r>
              <w:rPr>
                <w:rFonts w:ascii="Arial" w:eastAsia="Arial" w:hAnsi="Arial" w:cs="Arial"/>
                <w:sz w:val="16"/>
                <w:szCs w:val="16"/>
              </w:rPr>
              <w:lastRenderedPageBreak/>
              <w:t xml:space="preserve">La toma de decisiones a partir de las legalidades del sistema educativo, de las realidades contextuales y de las informaciones diagnósticas. El lugar de las previsiones en la enseñanza. Relación entre el qué y el cómo enseñar. Conocimiento disciplinar, contenidos curriculares y conocimiento escolar: transferencia y transposición. </w:t>
            </w:r>
          </w:p>
          <w:p w14:paraId="720C9D24" w14:textId="77777777" w:rsidR="0050167D" w:rsidRDefault="0085732D">
            <w:pPr>
              <w:spacing w:after="80"/>
              <w:jc w:val="both"/>
              <w:rPr>
                <w:rFonts w:ascii="Arial" w:eastAsia="Arial" w:hAnsi="Arial" w:cs="Arial"/>
                <w:color w:val="1155CC"/>
                <w:sz w:val="16"/>
                <w:szCs w:val="16"/>
                <w:u w:val="single"/>
              </w:rPr>
            </w:pPr>
            <w:r>
              <w:rPr>
                <w:rFonts w:ascii="Arial" w:eastAsia="Arial" w:hAnsi="Arial" w:cs="Arial"/>
                <w:sz w:val="16"/>
                <w:szCs w:val="16"/>
              </w:rPr>
              <w:lastRenderedPageBreak/>
              <w:t xml:space="preserve">Feldman, D.  (2009) Didáctica General. INFD Ministerio Educación de la Nación. </w:t>
            </w:r>
            <w:hyperlink r:id="rId48">
              <w:proofErr w:type="spellStart"/>
              <w:r>
                <w:rPr>
                  <w:rFonts w:ascii="Arial" w:eastAsia="Arial" w:hAnsi="Arial" w:cs="Arial"/>
                  <w:color w:val="1155CC"/>
                  <w:sz w:val="16"/>
                  <w:szCs w:val="16"/>
                  <w:u w:val="single"/>
                </w:rPr>
                <w:t>Cap</w:t>
              </w:r>
              <w:proofErr w:type="spellEnd"/>
              <w:r>
                <w:rPr>
                  <w:rFonts w:ascii="Arial" w:eastAsia="Arial" w:hAnsi="Arial" w:cs="Arial"/>
                  <w:color w:val="1155CC"/>
                  <w:sz w:val="16"/>
                  <w:szCs w:val="16"/>
                  <w:u w:val="single"/>
                </w:rPr>
                <w:t xml:space="preserve"> IV: La Programación.</w:t>
              </w:r>
            </w:hyperlink>
          </w:p>
          <w:p w14:paraId="68F568F5" w14:textId="77777777" w:rsidR="0050167D" w:rsidRDefault="0050167D">
            <w:pPr>
              <w:spacing w:after="80"/>
              <w:jc w:val="both"/>
              <w:rPr>
                <w:rFonts w:ascii="Arial" w:eastAsia="Arial" w:hAnsi="Arial" w:cs="Arial"/>
                <w:sz w:val="16"/>
                <w:szCs w:val="16"/>
              </w:rPr>
            </w:pPr>
          </w:p>
          <w:p w14:paraId="29C87B03" w14:textId="77777777" w:rsidR="0050167D" w:rsidRDefault="0085732D">
            <w:pPr>
              <w:spacing w:after="80"/>
              <w:jc w:val="both"/>
              <w:rPr>
                <w:rFonts w:ascii="Arial" w:eastAsia="Arial" w:hAnsi="Arial" w:cs="Arial"/>
                <w:sz w:val="16"/>
                <w:szCs w:val="16"/>
              </w:rPr>
            </w:pPr>
            <w:r>
              <w:rPr>
                <w:rFonts w:ascii="Arial" w:eastAsia="Arial" w:hAnsi="Arial" w:cs="Arial"/>
                <w:sz w:val="16"/>
                <w:szCs w:val="16"/>
              </w:rPr>
              <w:t>Módulo transversal: Educación Sexual Integral (ESI) y Educación Ambiental Integral (EAI) en la escuela</w:t>
            </w:r>
          </w:p>
          <w:p w14:paraId="0B23ED2C" w14:textId="77777777" w:rsidR="0050167D" w:rsidRDefault="0085732D">
            <w:pPr>
              <w:jc w:val="both"/>
              <w:rPr>
                <w:rFonts w:ascii="Arial" w:eastAsia="Arial" w:hAnsi="Arial" w:cs="Arial"/>
                <w:color w:val="1155CC"/>
                <w:sz w:val="16"/>
                <w:szCs w:val="16"/>
                <w:u w:val="single"/>
              </w:rPr>
            </w:pPr>
            <w:proofErr w:type="spellStart"/>
            <w:r>
              <w:rPr>
                <w:rFonts w:ascii="Arial" w:eastAsia="Arial" w:hAnsi="Arial" w:cs="Arial"/>
                <w:sz w:val="16"/>
                <w:szCs w:val="16"/>
              </w:rPr>
              <w:t>Recursero</w:t>
            </w:r>
            <w:proofErr w:type="spellEnd"/>
            <w:r>
              <w:rPr>
                <w:rFonts w:ascii="Arial" w:eastAsia="Arial" w:hAnsi="Arial" w:cs="Arial"/>
                <w:sz w:val="16"/>
                <w:szCs w:val="16"/>
              </w:rPr>
              <w:t xml:space="preserve"> ESI PBA </w:t>
            </w:r>
            <w:hyperlink r:id="rId49">
              <w:r>
                <w:rPr>
                  <w:rFonts w:ascii="Arial" w:eastAsia="Arial" w:hAnsi="Arial" w:cs="Arial"/>
                  <w:color w:val="1155CC"/>
                  <w:sz w:val="16"/>
                  <w:szCs w:val="16"/>
                  <w:u w:val="single"/>
                </w:rPr>
                <w:t>https://padlet.com/direccionesi/materiales-esi-p87h8hkqif0gqilc</w:t>
              </w:r>
            </w:hyperlink>
          </w:p>
          <w:p w14:paraId="7C4E649B" w14:textId="77777777" w:rsidR="0050167D" w:rsidRDefault="0085732D">
            <w:pPr>
              <w:jc w:val="both"/>
              <w:rPr>
                <w:rFonts w:ascii="Arial" w:eastAsia="Arial" w:hAnsi="Arial" w:cs="Arial"/>
                <w:color w:val="1155CC"/>
                <w:sz w:val="16"/>
                <w:szCs w:val="16"/>
                <w:u w:val="single"/>
              </w:rPr>
            </w:pPr>
            <w:r>
              <w:rPr>
                <w:rFonts w:ascii="Arial" w:eastAsia="Arial" w:hAnsi="Arial" w:cs="Arial"/>
                <w:color w:val="1155CC"/>
                <w:sz w:val="16"/>
                <w:szCs w:val="16"/>
                <w:u w:val="single"/>
              </w:rPr>
              <w:t>​​</w:t>
            </w:r>
          </w:p>
          <w:p w14:paraId="66769447" w14:textId="77777777" w:rsidR="0050167D" w:rsidRDefault="0085732D">
            <w:pPr>
              <w:jc w:val="both"/>
              <w:rPr>
                <w:rFonts w:ascii="Arial" w:eastAsia="Arial" w:hAnsi="Arial" w:cs="Arial"/>
                <w:b/>
                <w:color w:val="1155CC"/>
                <w:sz w:val="16"/>
                <w:szCs w:val="16"/>
                <w:u w:val="single"/>
              </w:rPr>
            </w:pPr>
            <w:r>
              <w:rPr>
                <w:rFonts w:ascii="Arial" w:eastAsia="Arial" w:hAnsi="Arial" w:cs="Arial"/>
                <w:b/>
                <w:color w:val="1155CC"/>
                <w:sz w:val="16"/>
                <w:szCs w:val="16"/>
                <w:u w:val="single"/>
              </w:rPr>
              <w:t xml:space="preserve">Documento Marco del Programa de Educación Ambiental Integral </w:t>
            </w:r>
            <w:hyperlink r:id="rId50">
              <w:r>
                <w:rPr>
                  <w:rFonts w:ascii="Arial" w:eastAsia="Arial" w:hAnsi="Arial" w:cs="Arial"/>
                  <w:b/>
                  <w:color w:val="1155CC"/>
                  <w:sz w:val="16"/>
                  <w:szCs w:val="16"/>
                  <w:u w:val="single"/>
                </w:rPr>
                <w:t>(EAI)</w:t>
              </w:r>
            </w:hyperlink>
          </w:p>
          <w:p w14:paraId="6E235F4D" w14:textId="77777777" w:rsidR="0050167D" w:rsidRDefault="0085732D">
            <w:pPr>
              <w:jc w:val="both"/>
              <w:rPr>
                <w:color w:val="00B050"/>
                <w:sz w:val="22"/>
                <w:szCs w:val="22"/>
                <w:highlight w:val="cyan"/>
                <w:u w:val="single"/>
              </w:rPr>
            </w:pPr>
            <w:r>
              <w:rPr>
                <w:rFonts w:ascii="Arial" w:eastAsia="Arial" w:hAnsi="Arial" w:cs="Arial"/>
                <w:b/>
                <w:color w:val="1155CC"/>
                <w:sz w:val="16"/>
                <w:szCs w:val="16"/>
                <w:highlight w:val="cyan"/>
                <w:u w:val="single"/>
              </w:rPr>
              <w:t xml:space="preserve"> </w:t>
            </w:r>
          </w:p>
          <w:p w14:paraId="5E0C024F" w14:textId="77777777" w:rsidR="0050167D" w:rsidRDefault="0085732D">
            <w:pPr>
              <w:spacing w:after="192"/>
              <w:jc w:val="both"/>
              <w:rPr>
                <w:rFonts w:ascii="Arial" w:eastAsia="Arial" w:hAnsi="Arial" w:cs="Arial"/>
                <w:sz w:val="16"/>
                <w:szCs w:val="16"/>
              </w:rPr>
            </w:pPr>
            <w:r>
              <w:rPr>
                <w:rFonts w:ascii="Arial" w:eastAsia="Arial" w:hAnsi="Arial" w:cs="Arial"/>
                <w:i/>
                <w:sz w:val="16"/>
                <w:szCs w:val="16"/>
              </w:rPr>
              <w:t>Elaboración del Plan de Enseñanza. Parte 2</w:t>
            </w:r>
          </w:p>
        </w:tc>
      </w:tr>
      <w:tr w:rsidR="0050167D" w14:paraId="2F1DEE5A" w14:textId="77777777">
        <w:tc>
          <w:tcPr>
            <w:tcW w:w="645" w:type="dxa"/>
          </w:tcPr>
          <w:p w14:paraId="52BBE3CD" w14:textId="77777777" w:rsidR="0050167D" w:rsidRDefault="0085732D">
            <w:pPr>
              <w:spacing w:after="192"/>
              <w:rPr>
                <w:rFonts w:ascii="Arial" w:eastAsia="Arial" w:hAnsi="Arial" w:cs="Arial"/>
                <w:sz w:val="16"/>
                <w:szCs w:val="16"/>
              </w:rPr>
            </w:pPr>
            <w:r>
              <w:rPr>
                <w:rFonts w:ascii="Arial" w:eastAsia="Arial" w:hAnsi="Arial" w:cs="Arial"/>
                <w:sz w:val="16"/>
                <w:szCs w:val="16"/>
              </w:rPr>
              <w:lastRenderedPageBreak/>
              <w:t>11</w:t>
            </w:r>
          </w:p>
        </w:tc>
        <w:tc>
          <w:tcPr>
            <w:tcW w:w="750" w:type="dxa"/>
          </w:tcPr>
          <w:p w14:paraId="0D1F0BDD" w14:textId="77777777" w:rsidR="0050167D" w:rsidRDefault="0085732D">
            <w:pPr>
              <w:spacing w:after="192"/>
              <w:rPr>
                <w:rFonts w:ascii="Arial" w:eastAsia="Arial" w:hAnsi="Arial" w:cs="Arial"/>
                <w:sz w:val="16"/>
                <w:szCs w:val="16"/>
              </w:rPr>
            </w:pPr>
            <w:r>
              <w:rPr>
                <w:rFonts w:ascii="Arial" w:eastAsia="Arial" w:hAnsi="Arial" w:cs="Arial"/>
                <w:sz w:val="16"/>
                <w:szCs w:val="16"/>
              </w:rPr>
              <w:t>5</w:t>
            </w:r>
          </w:p>
          <w:p w14:paraId="7B16CF55" w14:textId="77777777" w:rsidR="0050167D" w:rsidRDefault="0085732D">
            <w:pPr>
              <w:spacing w:after="192"/>
              <w:rPr>
                <w:rFonts w:ascii="Arial" w:eastAsia="Arial" w:hAnsi="Arial" w:cs="Arial"/>
                <w:sz w:val="16"/>
                <w:szCs w:val="16"/>
              </w:rPr>
            </w:pPr>
            <w:r>
              <w:rPr>
                <w:rFonts w:ascii="Arial" w:eastAsia="Arial" w:hAnsi="Arial" w:cs="Arial"/>
                <w:sz w:val="16"/>
                <w:szCs w:val="16"/>
              </w:rPr>
              <w:t>6</w:t>
            </w:r>
          </w:p>
          <w:p w14:paraId="351CFCF8" w14:textId="77777777" w:rsidR="0050167D" w:rsidRDefault="0085732D">
            <w:pPr>
              <w:spacing w:after="192"/>
              <w:rPr>
                <w:rFonts w:ascii="Arial" w:eastAsia="Arial" w:hAnsi="Arial" w:cs="Arial"/>
                <w:sz w:val="16"/>
                <w:szCs w:val="16"/>
              </w:rPr>
            </w:pPr>
            <w:r>
              <w:rPr>
                <w:rFonts w:ascii="Arial" w:eastAsia="Arial" w:hAnsi="Arial" w:cs="Arial"/>
                <w:sz w:val="16"/>
                <w:szCs w:val="16"/>
              </w:rPr>
              <w:t>7/06</w:t>
            </w:r>
          </w:p>
        </w:tc>
        <w:tc>
          <w:tcPr>
            <w:tcW w:w="6720" w:type="dxa"/>
          </w:tcPr>
          <w:p w14:paraId="34219122"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Los saberes tradicionales del currículum y los emergentes. Más allá de las disciplinas. Lo emergente entre los problemas sociales y el saber científico. El caso de los Núcleos interdisciplinarios de contenidos (NIC) santafesinos. </w:t>
            </w:r>
          </w:p>
          <w:p w14:paraId="06C9936E"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Gimeno Sacristán y otros. (Ed.) (2015). </w:t>
            </w:r>
            <w:hyperlink r:id="rId51">
              <w:r>
                <w:rPr>
                  <w:rFonts w:ascii="Arial" w:eastAsia="Arial" w:hAnsi="Arial" w:cs="Arial"/>
                  <w:color w:val="1155CC"/>
                  <w:sz w:val="16"/>
                  <w:szCs w:val="16"/>
                  <w:u w:val="single"/>
                </w:rPr>
                <w:t>Los contenidos, una reflexión necesaria. Morata. Cap. 7.</w:t>
              </w:r>
            </w:hyperlink>
          </w:p>
          <w:p w14:paraId="7E29A0C6" w14:textId="77777777" w:rsidR="0050167D" w:rsidRDefault="0085732D">
            <w:pPr>
              <w:spacing w:after="192"/>
              <w:jc w:val="both"/>
              <w:rPr>
                <w:rFonts w:ascii="Arial" w:eastAsia="Arial" w:hAnsi="Arial" w:cs="Arial"/>
                <w:sz w:val="16"/>
                <w:szCs w:val="16"/>
              </w:rPr>
            </w:pPr>
            <w:proofErr w:type="spellStart"/>
            <w:r>
              <w:rPr>
                <w:rFonts w:ascii="Arial" w:eastAsia="Arial" w:hAnsi="Arial" w:cs="Arial"/>
                <w:sz w:val="16"/>
                <w:szCs w:val="16"/>
              </w:rPr>
              <w:t>Siede</w:t>
            </w:r>
            <w:proofErr w:type="spellEnd"/>
            <w:r>
              <w:rPr>
                <w:rFonts w:ascii="Arial" w:eastAsia="Arial" w:hAnsi="Arial" w:cs="Arial"/>
                <w:sz w:val="16"/>
                <w:szCs w:val="16"/>
              </w:rPr>
              <w:t xml:space="preserve">, I. (2016). </w:t>
            </w:r>
            <w:hyperlink r:id="rId52">
              <w:r>
                <w:rPr>
                  <w:rFonts w:ascii="Arial" w:eastAsia="Arial" w:hAnsi="Arial" w:cs="Arial"/>
                  <w:color w:val="1155CC"/>
                  <w:sz w:val="16"/>
                  <w:szCs w:val="16"/>
                  <w:u w:val="single"/>
                </w:rPr>
                <w:t xml:space="preserve">Peripecias de los derechos humanos en el </w:t>
              </w:r>
              <w:proofErr w:type="spellStart"/>
              <w:r>
                <w:rPr>
                  <w:rFonts w:ascii="Arial" w:eastAsia="Arial" w:hAnsi="Arial" w:cs="Arial"/>
                  <w:color w:val="1155CC"/>
                  <w:sz w:val="16"/>
                  <w:szCs w:val="16"/>
                  <w:u w:val="single"/>
                </w:rPr>
                <w:t>curriculum</w:t>
              </w:r>
              <w:proofErr w:type="spellEnd"/>
              <w:r>
                <w:rPr>
                  <w:rFonts w:ascii="Arial" w:eastAsia="Arial" w:hAnsi="Arial" w:cs="Arial"/>
                  <w:color w:val="1155CC"/>
                  <w:sz w:val="16"/>
                  <w:szCs w:val="16"/>
                  <w:u w:val="single"/>
                </w:rPr>
                <w:t xml:space="preserve"> escolar de Argentina. Eudeba. Selección del cap. 9</w:t>
              </w:r>
            </w:hyperlink>
            <w:r>
              <w:rPr>
                <w:rFonts w:ascii="Arial" w:eastAsia="Arial" w:hAnsi="Arial" w:cs="Arial"/>
                <w:sz w:val="16"/>
                <w:szCs w:val="16"/>
              </w:rPr>
              <w:t xml:space="preserve"> </w:t>
            </w:r>
          </w:p>
          <w:p w14:paraId="1E09C684" w14:textId="77777777" w:rsidR="0050167D" w:rsidRDefault="0085732D">
            <w:pPr>
              <w:spacing w:after="192"/>
              <w:jc w:val="both"/>
              <w:rPr>
                <w:rFonts w:ascii="Arial" w:eastAsia="Arial" w:hAnsi="Arial" w:cs="Arial"/>
                <w:sz w:val="16"/>
                <w:szCs w:val="16"/>
              </w:rPr>
            </w:pPr>
            <w:hyperlink r:id="rId53">
              <w:r>
                <w:rPr>
                  <w:rFonts w:ascii="Arial" w:eastAsia="Arial" w:hAnsi="Arial" w:cs="Arial"/>
                  <w:color w:val="1155CC"/>
                  <w:sz w:val="16"/>
                  <w:szCs w:val="16"/>
                  <w:u w:val="single"/>
                </w:rPr>
                <w:t xml:space="preserve">Los núcleos interdisciplinarios de contenidos. La </w:t>
              </w:r>
              <w:proofErr w:type="spellStart"/>
              <w:r>
                <w:rPr>
                  <w:rFonts w:ascii="Arial" w:eastAsia="Arial" w:hAnsi="Arial" w:cs="Arial"/>
                  <w:color w:val="1155CC"/>
                  <w:sz w:val="16"/>
                  <w:szCs w:val="16"/>
                  <w:u w:val="single"/>
                </w:rPr>
                <w:t>educación</w:t>
              </w:r>
              <w:proofErr w:type="spellEnd"/>
              <w:r>
                <w:rPr>
                  <w:rFonts w:ascii="Arial" w:eastAsia="Arial" w:hAnsi="Arial" w:cs="Arial"/>
                  <w:color w:val="1155CC"/>
                  <w:sz w:val="16"/>
                  <w:szCs w:val="16"/>
                  <w:u w:val="single"/>
                </w:rPr>
                <w:t xml:space="preserve"> en acontecimientos. Abril 2016 Ministerio de Educación de la provincia de Santa Fe</w:t>
              </w:r>
            </w:hyperlink>
          </w:p>
        </w:tc>
        <w:tc>
          <w:tcPr>
            <w:tcW w:w="7515" w:type="dxa"/>
          </w:tcPr>
          <w:p w14:paraId="78116FB8" w14:textId="77777777" w:rsidR="0050167D" w:rsidRDefault="0085732D">
            <w:pPr>
              <w:spacing w:after="80"/>
              <w:rPr>
                <w:rFonts w:ascii="Arial" w:eastAsia="Arial" w:hAnsi="Arial" w:cs="Arial"/>
                <w:sz w:val="16"/>
                <w:szCs w:val="16"/>
              </w:rPr>
            </w:pPr>
            <w:r>
              <w:rPr>
                <w:rFonts w:ascii="Arial" w:eastAsia="Arial" w:hAnsi="Arial" w:cs="Arial"/>
                <w:sz w:val="16"/>
                <w:szCs w:val="16"/>
              </w:rPr>
              <w:t>Componentes de la planificación. Objetivos educativos y propósitos de la enseñanza. Los objetivos como medios para apreciar avances, logros y problemas. Las relaciones entre las intenciones y los contenidos a enseñar. Los contenidos de la enseñanza y sus fuentes.</w:t>
            </w:r>
          </w:p>
          <w:p w14:paraId="4FF7E7C5" w14:textId="77777777" w:rsidR="005C1140" w:rsidRDefault="005C1140">
            <w:pPr>
              <w:spacing w:after="80"/>
              <w:rPr>
                <w:rFonts w:ascii="Arial" w:eastAsia="Arial" w:hAnsi="Arial" w:cs="Arial"/>
                <w:sz w:val="16"/>
                <w:szCs w:val="16"/>
              </w:rPr>
            </w:pPr>
          </w:p>
          <w:p w14:paraId="74834934" w14:textId="77777777" w:rsidR="0050167D" w:rsidRDefault="0085732D">
            <w:pPr>
              <w:spacing w:after="80"/>
              <w:rPr>
                <w:rFonts w:ascii="Arial" w:eastAsia="Arial" w:hAnsi="Arial" w:cs="Arial"/>
                <w:sz w:val="16"/>
                <w:szCs w:val="16"/>
              </w:rPr>
            </w:pPr>
            <w:r>
              <w:rPr>
                <w:rFonts w:ascii="Arial" w:eastAsia="Arial" w:hAnsi="Arial" w:cs="Arial"/>
                <w:sz w:val="16"/>
                <w:szCs w:val="16"/>
              </w:rPr>
              <w:t>Bourdieu. B. y François Gros</w:t>
            </w:r>
            <w:hyperlink r:id="rId54">
              <w:r>
                <w:rPr>
                  <w:rFonts w:ascii="Arial" w:eastAsia="Arial" w:hAnsi="Arial" w:cs="Arial"/>
                  <w:color w:val="1155CC"/>
                  <w:sz w:val="16"/>
                  <w:szCs w:val="16"/>
                  <w:u w:val="single"/>
                </w:rPr>
                <w:t xml:space="preserve"> Principios para una reflexión sobre los contenidos de la enseñanza</w:t>
              </w:r>
            </w:hyperlink>
            <w:r>
              <w:rPr>
                <w:rFonts w:ascii="Arial" w:eastAsia="Arial" w:hAnsi="Arial" w:cs="Arial"/>
                <w:sz w:val="16"/>
                <w:szCs w:val="16"/>
              </w:rPr>
              <w:t>. Revista de Educación No 292, 1990.</w:t>
            </w:r>
          </w:p>
          <w:p w14:paraId="6B9C4B85" w14:textId="77777777" w:rsidR="0050167D" w:rsidRDefault="0085732D">
            <w:pPr>
              <w:spacing w:after="80"/>
              <w:rPr>
                <w:rFonts w:ascii="Arial" w:eastAsia="Arial" w:hAnsi="Arial" w:cs="Arial"/>
                <w:color w:val="1155CC"/>
                <w:sz w:val="16"/>
                <w:szCs w:val="16"/>
                <w:u w:val="single"/>
              </w:rPr>
            </w:pPr>
            <w:proofErr w:type="spellStart"/>
            <w:r>
              <w:rPr>
                <w:rFonts w:ascii="Arial" w:eastAsia="Arial" w:hAnsi="Arial" w:cs="Arial"/>
                <w:sz w:val="16"/>
                <w:szCs w:val="16"/>
              </w:rPr>
              <w:t>Davini</w:t>
            </w:r>
            <w:proofErr w:type="spellEnd"/>
            <w:r>
              <w:rPr>
                <w:rFonts w:ascii="Arial" w:eastAsia="Arial" w:hAnsi="Arial" w:cs="Arial"/>
                <w:sz w:val="16"/>
                <w:szCs w:val="16"/>
              </w:rPr>
              <w:t xml:space="preserve">, M. (2015). La formación en la práctica. </w:t>
            </w:r>
            <w:hyperlink r:id="rId55">
              <w:r>
                <w:rPr>
                  <w:rFonts w:ascii="Arial" w:eastAsia="Arial" w:hAnsi="Arial" w:cs="Arial"/>
                  <w:color w:val="1155CC"/>
                  <w:sz w:val="16"/>
                  <w:szCs w:val="16"/>
                  <w:u w:val="single"/>
                </w:rPr>
                <w:t>Cap. 2. La didáctica y la práctica docente</w:t>
              </w:r>
            </w:hyperlink>
            <w:r>
              <w:rPr>
                <w:rFonts w:ascii="Arial" w:eastAsia="Arial" w:hAnsi="Arial" w:cs="Arial"/>
                <w:sz w:val="16"/>
                <w:szCs w:val="16"/>
              </w:rPr>
              <w:t xml:space="preserve"> </w:t>
            </w:r>
          </w:p>
          <w:p w14:paraId="660A226D" w14:textId="77777777" w:rsidR="0050167D" w:rsidRDefault="0050167D">
            <w:pPr>
              <w:spacing w:after="80"/>
              <w:rPr>
                <w:rFonts w:ascii="Arial" w:eastAsia="Arial" w:hAnsi="Arial" w:cs="Arial"/>
                <w:sz w:val="16"/>
                <w:szCs w:val="16"/>
              </w:rPr>
            </w:pPr>
          </w:p>
          <w:p w14:paraId="2DD7AC34" w14:textId="77777777" w:rsidR="0050167D" w:rsidRDefault="0085732D">
            <w:pPr>
              <w:spacing w:after="80"/>
              <w:rPr>
                <w:rFonts w:ascii="Arial" w:eastAsia="Arial" w:hAnsi="Arial" w:cs="Arial"/>
                <w:color w:val="00B050"/>
                <w:sz w:val="16"/>
                <w:szCs w:val="16"/>
              </w:rPr>
            </w:pPr>
            <w:r>
              <w:rPr>
                <w:rFonts w:ascii="Arial" w:eastAsia="Arial" w:hAnsi="Arial" w:cs="Arial"/>
                <w:color w:val="00B050"/>
                <w:sz w:val="16"/>
                <w:szCs w:val="16"/>
              </w:rPr>
              <w:t>Plan de enseñanza. Elaboración de la parte 2</w:t>
            </w:r>
          </w:p>
          <w:p w14:paraId="45F6235A" w14:textId="77777777" w:rsidR="0050167D" w:rsidRDefault="0050167D">
            <w:pPr>
              <w:spacing w:after="80"/>
              <w:rPr>
                <w:rFonts w:ascii="Arial" w:eastAsia="Arial" w:hAnsi="Arial" w:cs="Arial"/>
                <w:color w:val="00B050"/>
                <w:sz w:val="16"/>
                <w:szCs w:val="16"/>
              </w:rPr>
            </w:pPr>
          </w:p>
          <w:p w14:paraId="0EB71315" w14:textId="77777777" w:rsidR="0050167D" w:rsidRDefault="0085732D">
            <w:pPr>
              <w:spacing w:after="80"/>
              <w:rPr>
                <w:rFonts w:ascii="Arial" w:eastAsia="Arial" w:hAnsi="Arial" w:cs="Arial"/>
                <w:i/>
                <w:sz w:val="16"/>
                <w:szCs w:val="16"/>
                <w:shd w:val="clear" w:color="auto" w:fill="CCCCCC"/>
              </w:rPr>
            </w:pPr>
            <w:r>
              <w:rPr>
                <w:rFonts w:ascii="Arial" w:eastAsia="Arial" w:hAnsi="Arial" w:cs="Arial"/>
                <w:i/>
                <w:sz w:val="16"/>
                <w:szCs w:val="16"/>
                <w:shd w:val="clear" w:color="auto" w:fill="CCCCCC"/>
              </w:rPr>
              <w:t>Devolución 1ª evaluación</w:t>
            </w:r>
          </w:p>
          <w:p w14:paraId="2063C8E0" w14:textId="77777777" w:rsidR="0050167D" w:rsidRDefault="0085732D">
            <w:pPr>
              <w:spacing w:after="80"/>
              <w:rPr>
                <w:rFonts w:ascii="Arial" w:eastAsia="Arial" w:hAnsi="Arial" w:cs="Arial"/>
                <w:color w:val="00B050"/>
                <w:sz w:val="16"/>
                <w:szCs w:val="16"/>
              </w:rPr>
            </w:pPr>
            <w:r>
              <w:rPr>
                <w:rFonts w:ascii="Arial" w:eastAsia="Arial" w:hAnsi="Arial" w:cs="Arial"/>
                <w:sz w:val="16"/>
                <w:szCs w:val="16"/>
                <w:shd w:val="clear" w:color="auto" w:fill="CCCCCC"/>
              </w:rPr>
              <w:t>Recuperatorio por AUSENCIA o APLAZO</w:t>
            </w:r>
          </w:p>
        </w:tc>
      </w:tr>
      <w:tr w:rsidR="0050167D" w14:paraId="186E2508" w14:textId="77777777">
        <w:tc>
          <w:tcPr>
            <w:tcW w:w="645" w:type="dxa"/>
          </w:tcPr>
          <w:p w14:paraId="2A4DB648" w14:textId="77777777" w:rsidR="0050167D" w:rsidRDefault="0085732D">
            <w:pPr>
              <w:spacing w:after="192"/>
              <w:rPr>
                <w:rFonts w:ascii="Arial" w:eastAsia="Arial" w:hAnsi="Arial" w:cs="Arial"/>
                <w:sz w:val="16"/>
                <w:szCs w:val="16"/>
              </w:rPr>
            </w:pPr>
            <w:r>
              <w:rPr>
                <w:rFonts w:ascii="Arial" w:eastAsia="Arial" w:hAnsi="Arial" w:cs="Arial"/>
                <w:sz w:val="16"/>
                <w:szCs w:val="16"/>
              </w:rPr>
              <w:t>12</w:t>
            </w:r>
          </w:p>
        </w:tc>
        <w:tc>
          <w:tcPr>
            <w:tcW w:w="750" w:type="dxa"/>
          </w:tcPr>
          <w:p w14:paraId="0256BBDB" w14:textId="77777777" w:rsidR="0050167D" w:rsidRDefault="0085732D">
            <w:pPr>
              <w:spacing w:after="192"/>
              <w:rPr>
                <w:rFonts w:ascii="Arial" w:eastAsia="Arial" w:hAnsi="Arial" w:cs="Arial"/>
                <w:sz w:val="16"/>
                <w:szCs w:val="16"/>
              </w:rPr>
            </w:pPr>
            <w:r>
              <w:rPr>
                <w:rFonts w:ascii="Arial" w:eastAsia="Arial" w:hAnsi="Arial" w:cs="Arial"/>
                <w:sz w:val="16"/>
                <w:szCs w:val="16"/>
              </w:rPr>
              <w:t>12</w:t>
            </w:r>
          </w:p>
          <w:p w14:paraId="54716FEA" w14:textId="77777777" w:rsidR="0050167D" w:rsidRDefault="0085732D">
            <w:pPr>
              <w:spacing w:after="192"/>
              <w:rPr>
                <w:rFonts w:ascii="Arial" w:eastAsia="Arial" w:hAnsi="Arial" w:cs="Arial"/>
                <w:sz w:val="16"/>
                <w:szCs w:val="16"/>
              </w:rPr>
            </w:pPr>
            <w:r>
              <w:rPr>
                <w:rFonts w:ascii="Arial" w:eastAsia="Arial" w:hAnsi="Arial" w:cs="Arial"/>
                <w:sz w:val="16"/>
                <w:szCs w:val="16"/>
              </w:rPr>
              <w:t>13</w:t>
            </w:r>
          </w:p>
          <w:p w14:paraId="1EDF360F" w14:textId="77777777" w:rsidR="0050167D" w:rsidRDefault="0085732D">
            <w:pPr>
              <w:spacing w:after="192"/>
              <w:rPr>
                <w:rFonts w:ascii="Arial" w:eastAsia="Arial" w:hAnsi="Arial" w:cs="Arial"/>
                <w:sz w:val="16"/>
                <w:szCs w:val="16"/>
              </w:rPr>
            </w:pPr>
            <w:r>
              <w:rPr>
                <w:rFonts w:ascii="Arial" w:eastAsia="Arial" w:hAnsi="Arial" w:cs="Arial"/>
                <w:sz w:val="16"/>
                <w:szCs w:val="16"/>
              </w:rPr>
              <w:t>14/06</w:t>
            </w:r>
          </w:p>
        </w:tc>
        <w:tc>
          <w:tcPr>
            <w:tcW w:w="6720" w:type="dxa"/>
          </w:tcPr>
          <w:p w14:paraId="7429A3F4"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La evaluación como subproceso de los procesos de aprender y de enseñar. El diagnóstico como dispositivo para la interpretación de la realidad en el sistema educativo y en el aula. Funciones de la evaluación, medición, clasificación, calificación, promoción y acreditación. Las marcas de la evaluación en las biografías escolares. El lugar del error. Impactos de la evaluación en las trayectorias formadoras y escolares. Evaluación de micro, meso y macro alcance. Su incidencia en la autorregulación de los aprendizajes. Criterios de evaluación. Las evaluaciones de los sistemas educativos.</w:t>
            </w:r>
          </w:p>
          <w:p w14:paraId="7C83C4EB"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Perrenoud, P. (2008). La evaluación de los alumnos. De la producción de la excelencia a la regulación de los aprendizajes. Entre dos lógicas. Ediciones Colihue. </w:t>
            </w:r>
            <w:hyperlink r:id="rId56">
              <w:r>
                <w:rPr>
                  <w:rFonts w:ascii="Arial" w:eastAsia="Arial" w:hAnsi="Arial" w:cs="Arial"/>
                  <w:color w:val="1155CC"/>
                  <w:sz w:val="16"/>
                  <w:szCs w:val="16"/>
                  <w:u w:val="single"/>
                </w:rPr>
                <w:t>Introducción:</w:t>
              </w:r>
            </w:hyperlink>
            <w:r>
              <w:rPr>
                <w:rFonts w:ascii="Arial" w:eastAsia="Arial" w:hAnsi="Arial" w:cs="Arial"/>
                <w:sz w:val="16"/>
                <w:szCs w:val="16"/>
              </w:rPr>
              <w:t xml:space="preserve"> La evaluación entre dos lógicas. y </w:t>
            </w:r>
            <w:hyperlink r:id="rId57">
              <w:proofErr w:type="spellStart"/>
              <w:r>
                <w:rPr>
                  <w:rFonts w:ascii="Arial" w:eastAsia="Arial" w:hAnsi="Arial" w:cs="Arial"/>
                  <w:color w:val="1155CC"/>
                  <w:sz w:val="16"/>
                  <w:szCs w:val="16"/>
                  <w:u w:val="single"/>
                </w:rPr>
                <w:t>Cap</w:t>
              </w:r>
              <w:proofErr w:type="spellEnd"/>
              <w:r>
                <w:rPr>
                  <w:rFonts w:ascii="Arial" w:eastAsia="Arial" w:hAnsi="Arial" w:cs="Arial"/>
                  <w:color w:val="1155CC"/>
                  <w:sz w:val="16"/>
                  <w:szCs w:val="16"/>
                  <w:u w:val="single"/>
                </w:rPr>
                <w:t xml:space="preserve"> 1</w:t>
              </w:r>
            </w:hyperlink>
          </w:p>
          <w:p w14:paraId="6626602F"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Álvarez Méndez, J. (2014) </w:t>
            </w:r>
            <w:hyperlink r:id="rId58">
              <w:r>
                <w:rPr>
                  <w:rFonts w:ascii="Arial" w:eastAsia="Arial" w:hAnsi="Arial" w:cs="Arial"/>
                  <w:color w:val="1155CC"/>
                  <w:sz w:val="16"/>
                  <w:szCs w:val="16"/>
                  <w:u w:val="single"/>
                </w:rPr>
                <w:t xml:space="preserve">Evaluar para conocer, examinar para excluir. </w:t>
              </w:r>
              <w:proofErr w:type="spellStart"/>
              <w:r>
                <w:rPr>
                  <w:rFonts w:ascii="Arial" w:eastAsia="Arial" w:hAnsi="Arial" w:cs="Arial"/>
                  <w:color w:val="1155CC"/>
                  <w:sz w:val="16"/>
                  <w:szCs w:val="16"/>
                  <w:u w:val="single"/>
                </w:rPr>
                <w:t>Cap</w:t>
              </w:r>
              <w:proofErr w:type="spellEnd"/>
              <w:r>
                <w:rPr>
                  <w:rFonts w:ascii="Arial" w:eastAsia="Arial" w:hAnsi="Arial" w:cs="Arial"/>
                  <w:color w:val="1155CC"/>
                  <w:sz w:val="16"/>
                  <w:szCs w:val="16"/>
                  <w:u w:val="single"/>
                </w:rPr>
                <w:t xml:space="preserve"> 2</w:t>
              </w:r>
            </w:hyperlink>
          </w:p>
          <w:p w14:paraId="6944CBCE" w14:textId="77777777" w:rsidR="0050167D" w:rsidRPr="00D50C75" w:rsidRDefault="0085732D">
            <w:pPr>
              <w:spacing w:after="192"/>
              <w:jc w:val="both"/>
              <w:rPr>
                <w:rFonts w:ascii="Arial" w:eastAsia="Arial" w:hAnsi="Arial" w:cs="Arial"/>
                <w:sz w:val="16"/>
                <w:szCs w:val="16"/>
              </w:rPr>
            </w:pPr>
            <w:proofErr w:type="spellStart"/>
            <w:r>
              <w:rPr>
                <w:rFonts w:ascii="Arial" w:eastAsia="Arial" w:hAnsi="Arial" w:cs="Arial"/>
                <w:sz w:val="16"/>
                <w:szCs w:val="16"/>
              </w:rPr>
              <w:t>Litwin</w:t>
            </w:r>
            <w:proofErr w:type="spellEnd"/>
            <w:r>
              <w:rPr>
                <w:rFonts w:ascii="Arial" w:eastAsia="Arial" w:hAnsi="Arial" w:cs="Arial"/>
                <w:sz w:val="16"/>
                <w:szCs w:val="16"/>
              </w:rPr>
              <w:t xml:space="preserve">, E. (2008). </w:t>
            </w:r>
            <w:hyperlink r:id="rId59">
              <w:r>
                <w:rPr>
                  <w:rFonts w:ascii="Arial" w:eastAsia="Arial" w:hAnsi="Arial" w:cs="Arial"/>
                  <w:color w:val="1155CC"/>
                  <w:sz w:val="16"/>
                  <w:szCs w:val="16"/>
                  <w:u w:val="single"/>
                </w:rPr>
                <w:t>El oficio de enseñar. Cap. 8. El oficio del docente y la evaluación</w:t>
              </w:r>
            </w:hyperlink>
          </w:p>
        </w:tc>
        <w:tc>
          <w:tcPr>
            <w:tcW w:w="7515" w:type="dxa"/>
          </w:tcPr>
          <w:p w14:paraId="0F4B8AC9" w14:textId="77777777" w:rsidR="0050167D" w:rsidRDefault="0085732D">
            <w:pPr>
              <w:spacing w:after="80"/>
              <w:rPr>
                <w:rFonts w:ascii="Arial" w:eastAsia="Arial" w:hAnsi="Arial" w:cs="Arial"/>
                <w:sz w:val="16"/>
                <w:szCs w:val="16"/>
              </w:rPr>
            </w:pPr>
            <w:r>
              <w:rPr>
                <w:rFonts w:ascii="Arial" w:eastAsia="Arial" w:hAnsi="Arial" w:cs="Arial"/>
                <w:sz w:val="16"/>
                <w:szCs w:val="16"/>
              </w:rPr>
              <w:t>Criterios de selección de estrategias en el marco de perspectivas integrales del conocimiento. Las actividades como organizadores del aprendizaje de los estudiantes. Las experiencias disponibles como facilitadoras de la integración de los aprendizajes. Materiales orientativos para el diseño del Plan de enseñanza.</w:t>
            </w:r>
          </w:p>
          <w:p w14:paraId="6017F88A" w14:textId="77777777" w:rsidR="0050167D" w:rsidRDefault="0085732D">
            <w:pPr>
              <w:spacing w:after="80"/>
              <w:rPr>
                <w:rFonts w:ascii="Arial" w:eastAsia="Arial" w:hAnsi="Arial" w:cs="Arial"/>
                <w:sz w:val="16"/>
                <w:szCs w:val="16"/>
              </w:rPr>
            </w:pPr>
            <w:proofErr w:type="spellStart"/>
            <w:r>
              <w:rPr>
                <w:rFonts w:ascii="Arial" w:eastAsia="Arial" w:hAnsi="Arial" w:cs="Arial"/>
                <w:sz w:val="16"/>
                <w:szCs w:val="16"/>
              </w:rPr>
              <w:t>Davini</w:t>
            </w:r>
            <w:proofErr w:type="spellEnd"/>
            <w:r>
              <w:rPr>
                <w:rFonts w:ascii="Arial" w:eastAsia="Arial" w:hAnsi="Arial" w:cs="Arial"/>
                <w:sz w:val="16"/>
                <w:szCs w:val="16"/>
              </w:rPr>
              <w:t xml:space="preserve">, M. C, (2008). </w:t>
            </w:r>
            <w:hyperlink r:id="rId60">
              <w:r>
                <w:rPr>
                  <w:rFonts w:ascii="Arial" w:eastAsia="Arial" w:hAnsi="Arial" w:cs="Arial"/>
                  <w:color w:val="1155CC"/>
                  <w:sz w:val="16"/>
                  <w:szCs w:val="16"/>
                  <w:u w:val="single"/>
                </w:rPr>
                <w:t>Métodos de enseñanza</w:t>
              </w:r>
            </w:hyperlink>
            <w:r>
              <w:rPr>
                <w:rFonts w:ascii="Arial" w:eastAsia="Arial" w:hAnsi="Arial" w:cs="Arial"/>
                <w:sz w:val="16"/>
                <w:szCs w:val="16"/>
              </w:rPr>
              <w:t>. Santillana. Cap. IV Métodos para la asimilación de conocimientos y el desarrollo cognitivo, V Métodos para la acción práctica en distintos contextos y VI Métodos para el entrenamiento y el desarrollo de habilidades operativas</w:t>
            </w:r>
          </w:p>
          <w:p w14:paraId="12A6B6D4" w14:textId="77777777" w:rsidR="0050167D" w:rsidRDefault="0050167D">
            <w:pPr>
              <w:spacing w:after="80"/>
              <w:rPr>
                <w:rFonts w:ascii="Arial" w:eastAsia="Arial" w:hAnsi="Arial" w:cs="Arial"/>
                <w:color w:val="1155CC"/>
                <w:sz w:val="16"/>
                <w:szCs w:val="16"/>
                <w:u w:val="single"/>
              </w:rPr>
            </w:pPr>
          </w:p>
          <w:p w14:paraId="20C09DB0" w14:textId="77777777" w:rsidR="0050167D" w:rsidRDefault="0050167D">
            <w:pPr>
              <w:spacing w:after="80"/>
              <w:rPr>
                <w:rFonts w:ascii="Arial" w:eastAsia="Arial" w:hAnsi="Arial" w:cs="Arial"/>
                <w:sz w:val="16"/>
                <w:szCs w:val="16"/>
                <w:highlight w:val="yellow"/>
              </w:rPr>
            </w:pPr>
          </w:p>
        </w:tc>
      </w:tr>
      <w:tr w:rsidR="0050167D" w14:paraId="350BAFF8" w14:textId="77777777">
        <w:tc>
          <w:tcPr>
            <w:tcW w:w="645" w:type="dxa"/>
          </w:tcPr>
          <w:p w14:paraId="548F714E" w14:textId="77777777" w:rsidR="0050167D" w:rsidRDefault="0085732D">
            <w:pPr>
              <w:spacing w:after="192"/>
              <w:rPr>
                <w:rFonts w:ascii="Arial" w:eastAsia="Arial" w:hAnsi="Arial" w:cs="Arial"/>
                <w:sz w:val="16"/>
                <w:szCs w:val="16"/>
              </w:rPr>
            </w:pPr>
            <w:r>
              <w:rPr>
                <w:rFonts w:ascii="Arial" w:eastAsia="Arial" w:hAnsi="Arial" w:cs="Arial"/>
                <w:sz w:val="16"/>
                <w:szCs w:val="16"/>
              </w:rPr>
              <w:lastRenderedPageBreak/>
              <w:t>13</w:t>
            </w:r>
          </w:p>
        </w:tc>
        <w:tc>
          <w:tcPr>
            <w:tcW w:w="750" w:type="dxa"/>
          </w:tcPr>
          <w:p w14:paraId="1DFAAF87" w14:textId="77777777" w:rsidR="0050167D" w:rsidRDefault="0085732D">
            <w:pPr>
              <w:spacing w:after="192"/>
              <w:rPr>
                <w:rFonts w:ascii="Arial" w:eastAsia="Arial" w:hAnsi="Arial" w:cs="Arial"/>
                <w:sz w:val="16"/>
                <w:szCs w:val="16"/>
              </w:rPr>
            </w:pPr>
            <w:r>
              <w:rPr>
                <w:rFonts w:ascii="Arial" w:eastAsia="Arial" w:hAnsi="Arial" w:cs="Arial"/>
                <w:sz w:val="16"/>
                <w:szCs w:val="16"/>
              </w:rPr>
              <w:t>19</w:t>
            </w:r>
          </w:p>
          <w:p w14:paraId="352CA0FD" w14:textId="77777777" w:rsidR="0050167D" w:rsidRPr="00D50C75" w:rsidRDefault="0085732D">
            <w:pPr>
              <w:spacing w:after="192"/>
              <w:rPr>
                <w:rFonts w:ascii="Arial" w:eastAsia="Arial" w:hAnsi="Arial" w:cs="Arial"/>
                <w:sz w:val="16"/>
                <w:szCs w:val="16"/>
              </w:rPr>
            </w:pPr>
            <w:r w:rsidRPr="00D50C75">
              <w:rPr>
                <w:rFonts w:ascii="Arial" w:eastAsia="Arial" w:hAnsi="Arial" w:cs="Arial"/>
                <w:sz w:val="16"/>
                <w:szCs w:val="16"/>
              </w:rPr>
              <w:t>20</w:t>
            </w:r>
          </w:p>
          <w:p w14:paraId="0C28E6AD" w14:textId="77777777" w:rsidR="0050167D" w:rsidRDefault="0085732D">
            <w:pPr>
              <w:spacing w:after="192"/>
              <w:rPr>
                <w:rFonts w:ascii="Arial" w:eastAsia="Arial" w:hAnsi="Arial" w:cs="Arial"/>
                <w:sz w:val="16"/>
                <w:szCs w:val="16"/>
              </w:rPr>
            </w:pPr>
            <w:r>
              <w:rPr>
                <w:rFonts w:ascii="Arial" w:eastAsia="Arial" w:hAnsi="Arial" w:cs="Arial"/>
                <w:sz w:val="16"/>
                <w:szCs w:val="16"/>
              </w:rPr>
              <w:t>21/06</w:t>
            </w:r>
          </w:p>
        </w:tc>
        <w:tc>
          <w:tcPr>
            <w:tcW w:w="6720" w:type="dxa"/>
          </w:tcPr>
          <w:p w14:paraId="18262962"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La evaluación. Técnicas e instrumentos de evaluación. La construcción de los instrumentos. Evaluación conforme a normas y evaluación conforme a criterios. Los dispositivos de comunicación de los resultados de la enseñanza y del aprendizaje.</w:t>
            </w:r>
          </w:p>
          <w:p w14:paraId="0B0E405D"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Álvarez Méndez, J. (2014) </w:t>
            </w:r>
            <w:hyperlink r:id="rId61">
              <w:r>
                <w:rPr>
                  <w:rFonts w:ascii="Arial" w:eastAsia="Arial" w:hAnsi="Arial" w:cs="Arial"/>
                  <w:color w:val="1155CC"/>
                  <w:sz w:val="16"/>
                  <w:szCs w:val="16"/>
                  <w:u w:val="single"/>
                </w:rPr>
                <w:t>Evaluar para conocer, examinar para excluir. Cap. 4</w:t>
              </w:r>
            </w:hyperlink>
          </w:p>
          <w:p w14:paraId="3CC7E642" w14:textId="77777777" w:rsidR="0050167D" w:rsidRDefault="0085732D">
            <w:pPr>
              <w:spacing w:after="192"/>
              <w:jc w:val="both"/>
              <w:rPr>
                <w:rFonts w:ascii="Arial" w:eastAsia="Arial" w:hAnsi="Arial" w:cs="Arial"/>
                <w:sz w:val="16"/>
                <w:szCs w:val="16"/>
              </w:rPr>
            </w:pPr>
            <w:proofErr w:type="spellStart"/>
            <w:r>
              <w:rPr>
                <w:rFonts w:ascii="Arial" w:eastAsia="Arial" w:hAnsi="Arial" w:cs="Arial"/>
                <w:sz w:val="16"/>
                <w:szCs w:val="16"/>
              </w:rPr>
              <w:t>Elola</w:t>
            </w:r>
            <w:proofErr w:type="spellEnd"/>
            <w:r>
              <w:rPr>
                <w:rFonts w:ascii="Arial" w:eastAsia="Arial" w:hAnsi="Arial" w:cs="Arial"/>
                <w:sz w:val="16"/>
                <w:szCs w:val="16"/>
              </w:rPr>
              <w:t xml:space="preserve">, N. y otras (2010). </w:t>
            </w:r>
            <w:hyperlink r:id="rId62">
              <w:r>
                <w:rPr>
                  <w:rFonts w:ascii="Arial" w:eastAsia="Arial" w:hAnsi="Arial" w:cs="Arial"/>
                  <w:color w:val="1155CC"/>
                  <w:sz w:val="16"/>
                  <w:szCs w:val="16"/>
                  <w:u w:val="single"/>
                </w:rPr>
                <w:t xml:space="preserve">La evaluación educativa. </w:t>
              </w:r>
              <w:proofErr w:type="spellStart"/>
              <w:r>
                <w:rPr>
                  <w:rFonts w:ascii="Arial" w:eastAsia="Arial" w:hAnsi="Arial" w:cs="Arial"/>
                  <w:color w:val="1155CC"/>
                  <w:sz w:val="16"/>
                  <w:szCs w:val="16"/>
                  <w:u w:val="single"/>
                </w:rPr>
                <w:t>Cap</w:t>
              </w:r>
              <w:proofErr w:type="spellEnd"/>
              <w:r>
                <w:rPr>
                  <w:rFonts w:ascii="Arial" w:eastAsia="Arial" w:hAnsi="Arial" w:cs="Arial"/>
                  <w:color w:val="1155CC"/>
                  <w:sz w:val="16"/>
                  <w:szCs w:val="16"/>
                  <w:u w:val="single"/>
                </w:rPr>
                <w:t xml:space="preserve"> 3. Tipos de evaluación</w:t>
              </w:r>
            </w:hyperlink>
          </w:p>
          <w:p w14:paraId="5BD94DD6" w14:textId="77777777" w:rsidR="0050167D" w:rsidRDefault="0050167D">
            <w:pPr>
              <w:spacing w:after="192"/>
              <w:jc w:val="both"/>
              <w:rPr>
                <w:rFonts w:ascii="Arial" w:eastAsia="Arial" w:hAnsi="Arial" w:cs="Arial"/>
                <w:sz w:val="16"/>
                <w:szCs w:val="16"/>
              </w:rPr>
            </w:pPr>
          </w:p>
        </w:tc>
        <w:tc>
          <w:tcPr>
            <w:tcW w:w="7515" w:type="dxa"/>
          </w:tcPr>
          <w:p w14:paraId="3A8BFF1B" w14:textId="77777777" w:rsidR="0050167D" w:rsidRDefault="0085732D">
            <w:pPr>
              <w:spacing w:after="80"/>
              <w:rPr>
                <w:rFonts w:ascii="Arial" w:eastAsia="Arial" w:hAnsi="Arial" w:cs="Arial"/>
                <w:sz w:val="16"/>
                <w:szCs w:val="16"/>
              </w:rPr>
            </w:pPr>
            <w:r>
              <w:rPr>
                <w:rFonts w:ascii="Arial" w:eastAsia="Arial" w:hAnsi="Arial" w:cs="Arial"/>
                <w:sz w:val="16"/>
                <w:szCs w:val="16"/>
              </w:rPr>
              <w:t xml:space="preserve">La evaluación. La construcción de los instrumentos. Las evaluaciones normativas, de progreso y </w:t>
            </w:r>
            <w:proofErr w:type="spellStart"/>
            <w:r>
              <w:rPr>
                <w:rFonts w:ascii="Arial" w:eastAsia="Arial" w:hAnsi="Arial" w:cs="Arial"/>
                <w:sz w:val="16"/>
                <w:szCs w:val="16"/>
              </w:rPr>
              <w:t>criteriales</w:t>
            </w:r>
            <w:proofErr w:type="spellEnd"/>
            <w:r>
              <w:rPr>
                <w:rFonts w:ascii="Arial" w:eastAsia="Arial" w:hAnsi="Arial" w:cs="Arial"/>
                <w:sz w:val="16"/>
                <w:szCs w:val="16"/>
              </w:rPr>
              <w:t>. Los problemas de validez y confiabilidad. Las pruebas objetivas, las pruebas de ensayo y las pruebas de ejecución. Los dispositivos de comunicación de los resultados de la enseñanza y del aprendizaje.</w:t>
            </w:r>
          </w:p>
          <w:p w14:paraId="27C68C05" w14:textId="77777777" w:rsidR="0050167D" w:rsidRDefault="0085732D">
            <w:pPr>
              <w:spacing w:after="80"/>
              <w:rPr>
                <w:rFonts w:ascii="Arial" w:eastAsia="Arial" w:hAnsi="Arial" w:cs="Arial"/>
                <w:sz w:val="16"/>
                <w:szCs w:val="16"/>
              </w:rPr>
            </w:pPr>
            <w:r>
              <w:rPr>
                <w:rFonts w:ascii="Arial" w:eastAsia="Arial" w:hAnsi="Arial" w:cs="Arial"/>
                <w:sz w:val="16"/>
                <w:szCs w:val="16"/>
              </w:rPr>
              <w:t xml:space="preserve">Lukas, J &amp; Santiago K (2009). Evaluación Educativa Alianza: España </w:t>
            </w:r>
            <w:hyperlink r:id="rId63">
              <w:r>
                <w:rPr>
                  <w:rFonts w:ascii="Arial" w:eastAsia="Arial" w:hAnsi="Arial" w:cs="Arial"/>
                  <w:color w:val="1155CC"/>
                  <w:sz w:val="16"/>
                  <w:szCs w:val="16"/>
                  <w:u w:val="single"/>
                </w:rPr>
                <w:t>Cap. 7 punto 4 y 7</w:t>
              </w:r>
            </w:hyperlink>
          </w:p>
          <w:p w14:paraId="06F67429" w14:textId="77777777" w:rsidR="0050167D" w:rsidRDefault="0085732D">
            <w:pPr>
              <w:spacing w:after="80"/>
              <w:rPr>
                <w:rFonts w:ascii="Arial" w:eastAsia="Arial" w:hAnsi="Arial" w:cs="Arial"/>
                <w:sz w:val="16"/>
                <w:szCs w:val="16"/>
              </w:rPr>
            </w:pPr>
            <w:proofErr w:type="spellStart"/>
            <w:r>
              <w:rPr>
                <w:rFonts w:ascii="Arial" w:eastAsia="Arial" w:hAnsi="Arial" w:cs="Arial"/>
                <w:sz w:val="16"/>
                <w:szCs w:val="16"/>
              </w:rPr>
              <w:t>Ravella</w:t>
            </w:r>
            <w:proofErr w:type="spellEnd"/>
            <w:r>
              <w:rPr>
                <w:rFonts w:ascii="Arial" w:eastAsia="Arial" w:hAnsi="Arial" w:cs="Arial"/>
                <w:sz w:val="16"/>
                <w:szCs w:val="16"/>
              </w:rPr>
              <w:t xml:space="preserve">, P. (2006). Para comprender las evaluaciones educativas. </w:t>
            </w:r>
            <w:proofErr w:type="spellStart"/>
            <w:r>
              <w:rPr>
                <w:rFonts w:ascii="Arial" w:eastAsia="Arial" w:hAnsi="Arial" w:cs="Arial"/>
                <w:sz w:val="16"/>
                <w:szCs w:val="16"/>
              </w:rPr>
              <w:t>Preal</w:t>
            </w:r>
            <w:proofErr w:type="spellEnd"/>
            <w:r>
              <w:rPr>
                <w:rFonts w:ascii="Arial" w:eastAsia="Arial" w:hAnsi="Arial" w:cs="Arial"/>
                <w:sz w:val="16"/>
                <w:szCs w:val="16"/>
              </w:rPr>
              <w:t xml:space="preserve">. </w:t>
            </w:r>
            <w:hyperlink r:id="rId64">
              <w:r>
                <w:rPr>
                  <w:rFonts w:ascii="Arial" w:eastAsia="Arial" w:hAnsi="Arial" w:cs="Arial"/>
                  <w:color w:val="1155CC"/>
                  <w:sz w:val="16"/>
                  <w:szCs w:val="16"/>
                  <w:u w:val="single"/>
                </w:rPr>
                <w:t xml:space="preserve">Fichas 2 y 6 </w:t>
              </w:r>
            </w:hyperlink>
          </w:p>
          <w:p w14:paraId="37D3024A" w14:textId="77777777" w:rsidR="0050167D" w:rsidRDefault="0085732D">
            <w:pPr>
              <w:spacing w:after="192"/>
              <w:jc w:val="both"/>
              <w:rPr>
                <w:rFonts w:ascii="Arial" w:eastAsia="Arial" w:hAnsi="Arial" w:cs="Arial"/>
                <w:sz w:val="16"/>
                <w:szCs w:val="16"/>
              </w:rPr>
            </w:pPr>
            <w:proofErr w:type="spellStart"/>
            <w:r>
              <w:rPr>
                <w:rFonts w:ascii="Arial" w:eastAsia="Arial" w:hAnsi="Arial" w:cs="Arial"/>
                <w:sz w:val="16"/>
                <w:szCs w:val="16"/>
              </w:rPr>
              <w:t>Elola</w:t>
            </w:r>
            <w:proofErr w:type="spellEnd"/>
            <w:r>
              <w:rPr>
                <w:rFonts w:ascii="Arial" w:eastAsia="Arial" w:hAnsi="Arial" w:cs="Arial"/>
                <w:sz w:val="16"/>
                <w:szCs w:val="16"/>
              </w:rPr>
              <w:t xml:space="preserve">, N y Toranzos, L (2000).  </w:t>
            </w:r>
            <w:hyperlink r:id="rId65">
              <w:r>
                <w:rPr>
                  <w:rFonts w:ascii="Arial" w:eastAsia="Arial" w:hAnsi="Arial" w:cs="Arial"/>
                  <w:color w:val="1155CC"/>
                  <w:sz w:val="16"/>
                  <w:szCs w:val="16"/>
                  <w:u w:val="single"/>
                </w:rPr>
                <w:t>Evaluación educativa: una aproximación conceptual.</w:t>
              </w:r>
            </w:hyperlink>
            <w:r>
              <w:rPr>
                <w:rFonts w:ascii="Arial" w:eastAsia="Arial" w:hAnsi="Arial" w:cs="Arial"/>
                <w:sz w:val="16"/>
                <w:szCs w:val="16"/>
              </w:rPr>
              <w:t xml:space="preserve"> </w:t>
            </w:r>
          </w:p>
        </w:tc>
      </w:tr>
      <w:tr w:rsidR="0050167D" w14:paraId="065C4226" w14:textId="77777777">
        <w:tc>
          <w:tcPr>
            <w:tcW w:w="645" w:type="dxa"/>
          </w:tcPr>
          <w:p w14:paraId="1C6A83D4" w14:textId="77777777" w:rsidR="0050167D" w:rsidRDefault="0085732D">
            <w:pPr>
              <w:spacing w:after="192"/>
              <w:rPr>
                <w:rFonts w:ascii="Arial" w:eastAsia="Arial" w:hAnsi="Arial" w:cs="Arial"/>
                <w:sz w:val="16"/>
                <w:szCs w:val="16"/>
              </w:rPr>
            </w:pPr>
            <w:r>
              <w:rPr>
                <w:rFonts w:ascii="Arial" w:eastAsia="Arial" w:hAnsi="Arial" w:cs="Arial"/>
                <w:sz w:val="16"/>
                <w:szCs w:val="16"/>
              </w:rPr>
              <w:t>14</w:t>
            </w:r>
          </w:p>
        </w:tc>
        <w:tc>
          <w:tcPr>
            <w:tcW w:w="750" w:type="dxa"/>
          </w:tcPr>
          <w:p w14:paraId="3D50217A" w14:textId="77777777" w:rsidR="0050167D" w:rsidRDefault="0085732D">
            <w:pPr>
              <w:spacing w:after="192"/>
              <w:rPr>
                <w:rFonts w:ascii="Arial" w:eastAsia="Arial" w:hAnsi="Arial" w:cs="Arial"/>
                <w:sz w:val="16"/>
                <w:szCs w:val="16"/>
              </w:rPr>
            </w:pPr>
            <w:r>
              <w:rPr>
                <w:rFonts w:ascii="Arial" w:eastAsia="Arial" w:hAnsi="Arial" w:cs="Arial"/>
                <w:sz w:val="16"/>
                <w:szCs w:val="16"/>
              </w:rPr>
              <w:t>26</w:t>
            </w:r>
          </w:p>
          <w:p w14:paraId="46210768" w14:textId="77777777" w:rsidR="0050167D" w:rsidRDefault="0085732D">
            <w:pPr>
              <w:spacing w:after="192"/>
              <w:rPr>
                <w:rFonts w:ascii="Arial" w:eastAsia="Arial" w:hAnsi="Arial" w:cs="Arial"/>
                <w:sz w:val="16"/>
                <w:szCs w:val="16"/>
              </w:rPr>
            </w:pPr>
            <w:r>
              <w:rPr>
                <w:rFonts w:ascii="Arial" w:eastAsia="Arial" w:hAnsi="Arial" w:cs="Arial"/>
                <w:sz w:val="16"/>
                <w:szCs w:val="16"/>
              </w:rPr>
              <w:t>27</w:t>
            </w:r>
          </w:p>
          <w:p w14:paraId="7C26028F" w14:textId="77777777" w:rsidR="0050167D" w:rsidRDefault="0085732D">
            <w:pPr>
              <w:spacing w:after="192"/>
              <w:rPr>
                <w:rFonts w:ascii="Arial" w:eastAsia="Arial" w:hAnsi="Arial" w:cs="Arial"/>
                <w:sz w:val="16"/>
                <w:szCs w:val="16"/>
              </w:rPr>
            </w:pPr>
            <w:r>
              <w:rPr>
                <w:rFonts w:ascii="Arial" w:eastAsia="Arial" w:hAnsi="Arial" w:cs="Arial"/>
                <w:sz w:val="16"/>
                <w:szCs w:val="16"/>
              </w:rPr>
              <w:t>28/06</w:t>
            </w:r>
          </w:p>
        </w:tc>
        <w:tc>
          <w:tcPr>
            <w:tcW w:w="6720" w:type="dxa"/>
          </w:tcPr>
          <w:p w14:paraId="593D29B9" w14:textId="77777777" w:rsidR="0050167D" w:rsidRDefault="0085732D">
            <w:pPr>
              <w:shd w:val="clear" w:color="auto" w:fill="FFFFFF"/>
              <w:spacing w:after="80"/>
              <w:rPr>
                <w:rFonts w:ascii="Arial" w:eastAsia="Arial" w:hAnsi="Arial" w:cs="Arial"/>
                <w:sz w:val="16"/>
                <w:szCs w:val="16"/>
              </w:rPr>
            </w:pPr>
            <w:r>
              <w:rPr>
                <w:rFonts w:ascii="Arial" w:eastAsia="Arial" w:hAnsi="Arial" w:cs="Arial"/>
                <w:sz w:val="16"/>
                <w:szCs w:val="16"/>
              </w:rPr>
              <w:t xml:space="preserve">Módulo transversal: </w:t>
            </w:r>
          </w:p>
          <w:p w14:paraId="1A768F20" w14:textId="77777777" w:rsidR="0050167D" w:rsidRDefault="0085732D">
            <w:pPr>
              <w:shd w:val="clear" w:color="auto" w:fill="FFFFFF"/>
              <w:spacing w:after="80"/>
              <w:rPr>
                <w:rFonts w:ascii="Arial" w:eastAsia="Arial" w:hAnsi="Arial" w:cs="Arial"/>
                <w:sz w:val="16"/>
                <w:szCs w:val="16"/>
              </w:rPr>
            </w:pPr>
            <w:r>
              <w:rPr>
                <w:rFonts w:ascii="Arial" w:eastAsia="Arial" w:hAnsi="Arial" w:cs="Arial"/>
                <w:sz w:val="16"/>
                <w:szCs w:val="16"/>
              </w:rPr>
              <w:t xml:space="preserve">Derecho a la identidad. Escuela, memoria, política y producción cultural. Procesos de </w:t>
            </w:r>
            <w:proofErr w:type="spellStart"/>
            <w:r>
              <w:rPr>
                <w:rFonts w:ascii="Arial" w:eastAsia="Arial" w:hAnsi="Arial" w:cs="Arial"/>
                <w:sz w:val="16"/>
                <w:szCs w:val="16"/>
              </w:rPr>
              <w:t>transición</w:t>
            </w:r>
            <w:proofErr w:type="spellEnd"/>
            <w:r>
              <w:rPr>
                <w:rFonts w:ascii="Arial" w:eastAsia="Arial" w:hAnsi="Arial" w:cs="Arial"/>
                <w:sz w:val="16"/>
                <w:szCs w:val="16"/>
              </w:rPr>
              <w:t xml:space="preserve">. Su </w:t>
            </w:r>
            <w:proofErr w:type="spellStart"/>
            <w:r>
              <w:rPr>
                <w:rFonts w:ascii="Arial" w:eastAsia="Arial" w:hAnsi="Arial" w:cs="Arial"/>
                <w:sz w:val="16"/>
                <w:szCs w:val="16"/>
              </w:rPr>
              <w:t>curricularización</w:t>
            </w:r>
            <w:proofErr w:type="spellEnd"/>
            <w:r>
              <w:rPr>
                <w:rFonts w:ascii="Arial" w:eastAsia="Arial" w:hAnsi="Arial" w:cs="Arial"/>
                <w:sz w:val="16"/>
                <w:szCs w:val="16"/>
              </w:rPr>
              <w:t xml:space="preserve"> en la </w:t>
            </w:r>
            <w:proofErr w:type="spellStart"/>
            <w:r>
              <w:rPr>
                <w:rFonts w:ascii="Arial" w:eastAsia="Arial" w:hAnsi="Arial" w:cs="Arial"/>
                <w:sz w:val="16"/>
                <w:szCs w:val="16"/>
              </w:rPr>
              <w:t>educación</w:t>
            </w:r>
            <w:proofErr w:type="spellEnd"/>
            <w:r>
              <w:rPr>
                <w:rFonts w:ascii="Arial" w:eastAsia="Arial" w:hAnsi="Arial" w:cs="Arial"/>
                <w:sz w:val="16"/>
                <w:szCs w:val="16"/>
              </w:rPr>
              <w:t xml:space="preserve"> secundaria y superior. Nuevos debates a la luz de la historia.</w:t>
            </w:r>
          </w:p>
        </w:tc>
        <w:tc>
          <w:tcPr>
            <w:tcW w:w="7515" w:type="dxa"/>
          </w:tcPr>
          <w:p w14:paraId="515D8E33"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Las </w:t>
            </w:r>
            <w:proofErr w:type="spellStart"/>
            <w:r>
              <w:rPr>
                <w:rFonts w:ascii="Arial" w:eastAsia="Arial" w:hAnsi="Arial" w:cs="Arial"/>
                <w:sz w:val="16"/>
                <w:szCs w:val="16"/>
              </w:rPr>
              <w:t>microclases</w:t>
            </w:r>
            <w:proofErr w:type="spellEnd"/>
            <w:r>
              <w:rPr>
                <w:rFonts w:ascii="Arial" w:eastAsia="Arial" w:hAnsi="Arial" w:cs="Arial"/>
                <w:sz w:val="16"/>
                <w:szCs w:val="16"/>
              </w:rPr>
              <w:t xml:space="preserve"> como prácticas de enseñanza en espacios protegidos y como oportunidades de análisis y reflexión sobre la práctica. Algunas claves para la representación.</w:t>
            </w:r>
          </w:p>
          <w:p w14:paraId="0D2510A0" w14:textId="77777777" w:rsidR="0050167D" w:rsidRDefault="0085732D">
            <w:pPr>
              <w:spacing w:after="192"/>
              <w:jc w:val="both"/>
              <w:rPr>
                <w:rFonts w:ascii="Arial" w:eastAsia="Arial" w:hAnsi="Arial" w:cs="Arial"/>
                <w:sz w:val="16"/>
                <w:szCs w:val="16"/>
              </w:rPr>
            </w:pPr>
            <w:r>
              <w:rPr>
                <w:rFonts w:ascii="Arial" w:eastAsia="Arial" w:hAnsi="Arial" w:cs="Arial"/>
                <w:b/>
                <w:color w:val="9900FF"/>
                <w:sz w:val="16"/>
                <w:szCs w:val="16"/>
              </w:rPr>
              <w:t>Segunda instancia de evaluación. Entrega del Plan de enseñanza</w:t>
            </w:r>
            <w:r>
              <w:rPr>
                <w:rFonts w:ascii="Arial" w:eastAsia="Arial" w:hAnsi="Arial" w:cs="Arial"/>
                <w:sz w:val="16"/>
                <w:szCs w:val="16"/>
              </w:rPr>
              <w:t>.</w:t>
            </w:r>
          </w:p>
          <w:p w14:paraId="61FB7249" w14:textId="77777777" w:rsidR="0050167D" w:rsidRDefault="0085732D">
            <w:pPr>
              <w:spacing w:after="192"/>
              <w:jc w:val="both"/>
              <w:rPr>
                <w:rFonts w:ascii="Arial" w:eastAsia="Arial" w:hAnsi="Arial" w:cs="Arial"/>
                <w:sz w:val="16"/>
                <w:szCs w:val="16"/>
              </w:rPr>
            </w:pPr>
            <w:hyperlink r:id="rId66">
              <w:r>
                <w:rPr>
                  <w:rFonts w:ascii="Arial" w:eastAsia="Arial" w:hAnsi="Arial" w:cs="Arial"/>
                  <w:color w:val="1155CC"/>
                  <w:sz w:val="16"/>
                  <w:szCs w:val="16"/>
                  <w:u w:val="single"/>
                </w:rPr>
                <w:t>Anijovich, R. (2009). Transitar la formación pedagógica. Dispositivos y estrategias. (</w:t>
              </w:r>
              <w:proofErr w:type="spellStart"/>
              <w:r>
                <w:rPr>
                  <w:rFonts w:ascii="Arial" w:eastAsia="Arial" w:hAnsi="Arial" w:cs="Arial"/>
                  <w:color w:val="1155CC"/>
                  <w:sz w:val="16"/>
                  <w:szCs w:val="16"/>
                  <w:u w:val="single"/>
                </w:rPr>
                <w:t>Cap</w:t>
              </w:r>
              <w:proofErr w:type="spellEnd"/>
              <w:r>
                <w:rPr>
                  <w:rFonts w:ascii="Arial" w:eastAsia="Arial" w:hAnsi="Arial" w:cs="Arial"/>
                  <w:color w:val="1155CC"/>
                  <w:sz w:val="16"/>
                  <w:szCs w:val="16"/>
                  <w:u w:val="single"/>
                </w:rPr>
                <w:t xml:space="preserve"> VI). </w:t>
              </w:r>
              <w:proofErr w:type="spellStart"/>
              <w:r>
                <w:rPr>
                  <w:rFonts w:ascii="Arial" w:eastAsia="Arial" w:hAnsi="Arial" w:cs="Arial"/>
                  <w:color w:val="1155CC"/>
                  <w:sz w:val="16"/>
                  <w:szCs w:val="16"/>
                  <w:u w:val="single"/>
                </w:rPr>
                <w:t>Paidos</w:t>
              </w:r>
              <w:proofErr w:type="spellEnd"/>
              <w:r>
                <w:rPr>
                  <w:rFonts w:ascii="Arial" w:eastAsia="Arial" w:hAnsi="Arial" w:cs="Arial"/>
                  <w:color w:val="1155CC"/>
                  <w:sz w:val="16"/>
                  <w:szCs w:val="16"/>
                  <w:u w:val="single"/>
                </w:rPr>
                <w:t>.</w:t>
              </w:r>
            </w:hyperlink>
          </w:p>
        </w:tc>
      </w:tr>
      <w:tr w:rsidR="0050167D" w14:paraId="19E3584C" w14:textId="77777777">
        <w:tc>
          <w:tcPr>
            <w:tcW w:w="645" w:type="dxa"/>
          </w:tcPr>
          <w:p w14:paraId="1C62674D" w14:textId="77777777" w:rsidR="0050167D" w:rsidRDefault="0085732D">
            <w:pPr>
              <w:spacing w:after="192"/>
              <w:rPr>
                <w:rFonts w:ascii="Arial" w:eastAsia="Arial" w:hAnsi="Arial" w:cs="Arial"/>
                <w:sz w:val="16"/>
                <w:szCs w:val="16"/>
              </w:rPr>
            </w:pPr>
            <w:r>
              <w:rPr>
                <w:rFonts w:ascii="Arial" w:eastAsia="Arial" w:hAnsi="Arial" w:cs="Arial"/>
                <w:sz w:val="16"/>
                <w:szCs w:val="16"/>
              </w:rPr>
              <w:t>15</w:t>
            </w:r>
          </w:p>
        </w:tc>
        <w:tc>
          <w:tcPr>
            <w:tcW w:w="750" w:type="dxa"/>
          </w:tcPr>
          <w:p w14:paraId="0621B0FE" w14:textId="77777777" w:rsidR="0050167D" w:rsidRDefault="0085732D">
            <w:pPr>
              <w:spacing w:after="192"/>
              <w:rPr>
                <w:rFonts w:ascii="Arial" w:eastAsia="Arial" w:hAnsi="Arial" w:cs="Arial"/>
                <w:sz w:val="16"/>
                <w:szCs w:val="16"/>
              </w:rPr>
            </w:pPr>
            <w:r>
              <w:rPr>
                <w:rFonts w:ascii="Arial" w:eastAsia="Arial" w:hAnsi="Arial" w:cs="Arial"/>
                <w:sz w:val="16"/>
                <w:szCs w:val="16"/>
              </w:rPr>
              <w:t>3</w:t>
            </w:r>
          </w:p>
          <w:p w14:paraId="558FC6B4" w14:textId="77777777" w:rsidR="0050167D" w:rsidRDefault="0085732D">
            <w:pPr>
              <w:spacing w:after="192"/>
              <w:rPr>
                <w:rFonts w:ascii="Arial" w:eastAsia="Arial" w:hAnsi="Arial" w:cs="Arial"/>
                <w:sz w:val="16"/>
                <w:szCs w:val="16"/>
              </w:rPr>
            </w:pPr>
            <w:r>
              <w:rPr>
                <w:rFonts w:ascii="Arial" w:eastAsia="Arial" w:hAnsi="Arial" w:cs="Arial"/>
                <w:sz w:val="16"/>
                <w:szCs w:val="16"/>
              </w:rPr>
              <w:t>4</w:t>
            </w:r>
          </w:p>
          <w:p w14:paraId="07C6DDB5" w14:textId="77777777" w:rsidR="0050167D" w:rsidRDefault="0085732D">
            <w:pPr>
              <w:spacing w:after="192"/>
              <w:rPr>
                <w:rFonts w:ascii="Arial" w:eastAsia="Arial" w:hAnsi="Arial" w:cs="Arial"/>
                <w:sz w:val="16"/>
                <w:szCs w:val="16"/>
              </w:rPr>
            </w:pPr>
            <w:r>
              <w:rPr>
                <w:rFonts w:ascii="Arial" w:eastAsia="Arial" w:hAnsi="Arial" w:cs="Arial"/>
                <w:sz w:val="16"/>
                <w:szCs w:val="16"/>
              </w:rPr>
              <w:t>5/07</w:t>
            </w:r>
          </w:p>
        </w:tc>
        <w:tc>
          <w:tcPr>
            <w:tcW w:w="6720" w:type="dxa"/>
          </w:tcPr>
          <w:p w14:paraId="733414F5" w14:textId="77777777" w:rsidR="0050167D" w:rsidRDefault="0085732D">
            <w:pPr>
              <w:spacing w:after="192"/>
              <w:jc w:val="both"/>
              <w:rPr>
                <w:rFonts w:ascii="Arial" w:eastAsia="Arial" w:hAnsi="Arial" w:cs="Arial"/>
                <w:sz w:val="16"/>
                <w:szCs w:val="16"/>
              </w:rPr>
            </w:pPr>
            <w:r>
              <w:rPr>
                <w:rFonts w:ascii="Arial" w:eastAsia="Arial" w:hAnsi="Arial" w:cs="Arial"/>
                <w:sz w:val="16"/>
                <w:szCs w:val="16"/>
              </w:rPr>
              <w:t xml:space="preserve">la formación docente como trayecto y proceso continuo. La experiencia como fuente de saber pedagógico. Los modelos de formación docente (universitarios y terciarios, concurrentes y consecutivos). La relación entre teoría y práctica en la enseñanza. </w:t>
            </w:r>
            <w:proofErr w:type="spellStart"/>
            <w:r>
              <w:rPr>
                <w:rFonts w:ascii="Arial" w:eastAsia="Arial" w:hAnsi="Arial" w:cs="Arial"/>
                <w:sz w:val="16"/>
                <w:szCs w:val="16"/>
              </w:rPr>
              <w:t>Ell</w:t>
            </w:r>
            <w:proofErr w:type="spellEnd"/>
            <w:r>
              <w:rPr>
                <w:rFonts w:ascii="Arial" w:eastAsia="Arial" w:hAnsi="Arial" w:cs="Arial"/>
                <w:sz w:val="16"/>
                <w:szCs w:val="16"/>
              </w:rPr>
              <w:t xml:space="preserve"> desarrollo profesional y la formación continua.</w:t>
            </w:r>
          </w:p>
          <w:p w14:paraId="301501A7" w14:textId="77777777" w:rsidR="0050167D" w:rsidRDefault="0085732D">
            <w:pPr>
              <w:spacing w:after="80"/>
              <w:rPr>
                <w:rFonts w:ascii="Arial" w:eastAsia="Arial" w:hAnsi="Arial" w:cs="Arial"/>
                <w:sz w:val="16"/>
                <w:szCs w:val="16"/>
              </w:rPr>
            </w:pPr>
            <w:r>
              <w:rPr>
                <w:rFonts w:ascii="Arial" w:eastAsia="Arial" w:hAnsi="Arial" w:cs="Arial"/>
                <w:sz w:val="16"/>
                <w:szCs w:val="16"/>
              </w:rPr>
              <w:t>El lugar de la experiencia en la formación. La formación docente continua y el desarrollo profesional. El caso de los docentes principiantes.</w:t>
            </w:r>
          </w:p>
          <w:p w14:paraId="30ED26E1" w14:textId="77777777" w:rsidR="0050167D" w:rsidRDefault="0085732D">
            <w:pPr>
              <w:spacing w:after="80"/>
              <w:rPr>
                <w:rFonts w:ascii="Arial" w:eastAsia="Arial" w:hAnsi="Arial" w:cs="Arial"/>
                <w:sz w:val="16"/>
                <w:szCs w:val="16"/>
              </w:rPr>
            </w:pPr>
            <w:r>
              <w:rPr>
                <w:rFonts w:ascii="Arial" w:eastAsia="Arial" w:hAnsi="Arial" w:cs="Arial"/>
                <w:sz w:val="16"/>
                <w:szCs w:val="16"/>
              </w:rPr>
              <w:t xml:space="preserve">Vaillant, D. (2014). </w:t>
            </w:r>
            <w:hyperlink r:id="rId67">
              <w:proofErr w:type="spellStart"/>
              <w:r>
                <w:rPr>
                  <w:rFonts w:ascii="Arial" w:eastAsia="Arial" w:hAnsi="Arial" w:cs="Arial"/>
                  <w:color w:val="1155CC"/>
                  <w:sz w:val="16"/>
                  <w:szCs w:val="16"/>
                  <w:u w:val="single"/>
                </w:rPr>
                <w:t>Análisis</w:t>
              </w:r>
              <w:proofErr w:type="spellEnd"/>
              <w:r>
                <w:rPr>
                  <w:rFonts w:ascii="Arial" w:eastAsia="Arial" w:hAnsi="Arial" w:cs="Arial"/>
                  <w:color w:val="1155CC"/>
                  <w:sz w:val="16"/>
                  <w:szCs w:val="16"/>
                  <w:u w:val="single"/>
                </w:rPr>
                <w:t xml:space="preserve"> y reflexiones para pensar el desarrollo profesional docente continuo.</w:t>
              </w:r>
            </w:hyperlink>
            <w:r>
              <w:rPr>
                <w:rFonts w:ascii="Arial" w:eastAsia="Arial" w:hAnsi="Arial" w:cs="Arial"/>
                <w:sz w:val="16"/>
                <w:szCs w:val="16"/>
              </w:rPr>
              <w:t xml:space="preserve"> EDUCAR, vol. 50, diciembre, 2014, pp. 55-66. </w:t>
            </w:r>
            <w:proofErr w:type="spellStart"/>
            <w:r>
              <w:rPr>
                <w:rFonts w:ascii="Arial" w:eastAsia="Arial" w:hAnsi="Arial" w:cs="Arial"/>
                <w:sz w:val="16"/>
                <w:szCs w:val="16"/>
              </w:rPr>
              <w:t>Universitat</w:t>
            </w:r>
            <w:proofErr w:type="spellEnd"/>
            <w:r>
              <w:rPr>
                <w:rFonts w:ascii="Arial" w:eastAsia="Arial" w:hAnsi="Arial" w:cs="Arial"/>
                <w:sz w:val="16"/>
                <w:szCs w:val="16"/>
              </w:rPr>
              <w:t xml:space="preserve"> </w:t>
            </w:r>
            <w:proofErr w:type="spellStart"/>
            <w:r>
              <w:rPr>
                <w:rFonts w:ascii="Arial" w:eastAsia="Arial" w:hAnsi="Arial" w:cs="Arial"/>
                <w:sz w:val="16"/>
                <w:szCs w:val="16"/>
              </w:rPr>
              <w:t>Autònoma</w:t>
            </w:r>
            <w:proofErr w:type="spellEnd"/>
            <w:r>
              <w:rPr>
                <w:rFonts w:ascii="Arial" w:eastAsia="Arial" w:hAnsi="Arial" w:cs="Arial"/>
                <w:sz w:val="16"/>
                <w:szCs w:val="16"/>
              </w:rPr>
              <w:t xml:space="preserve"> de Barcelona</w:t>
            </w:r>
          </w:p>
          <w:p w14:paraId="14F95CF5" w14:textId="77777777" w:rsidR="0050167D" w:rsidRDefault="0085732D">
            <w:pPr>
              <w:spacing w:after="80"/>
              <w:rPr>
                <w:rFonts w:ascii="Arial" w:eastAsia="Arial" w:hAnsi="Arial" w:cs="Arial"/>
                <w:sz w:val="16"/>
                <w:szCs w:val="16"/>
              </w:rPr>
            </w:pPr>
            <w:proofErr w:type="spellStart"/>
            <w:r>
              <w:rPr>
                <w:rFonts w:ascii="Arial" w:eastAsia="Arial" w:hAnsi="Arial" w:cs="Arial"/>
                <w:sz w:val="16"/>
                <w:szCs w:val="16"/>
              </w:rPr>
              <w:t>Molinari</w:t>
            </w:r>
            <w:proofErr w:type="spellEnd"/>
            <w:r>
              <w:rPr>
                <w:rFonts w:ascii="Arial" w:eastAsia="Arial" w:hAnsi="Arial" w:cs="Arial"/>
                <w:sz w:val="16"/>
                <w:szCs w:val="16"/>
              </w:rPr>
              <w:t xml:space="preserve">, A (2022). </w:t>
            </w:r>
            <w:hyperlink r:id="rId68">
              <w:r>
                <w:rPr>
                  <w:rFonts w:ascii="Arial" w:eastAsia="Arial" w:hAnsi="Arial" w:cs="Arial"/>
                  <w:color w:val="1155CC"/>
                  <w:sz w:val="16"/>
                  <w:szCs w:val="16"/>
                  <w:u w:val="single"/>
                </w:rPr>
                <w:t>Ficha de cátedra</w:t>
              </w:r>
            </w:hyperlink>
            <w:r>
              <w:rPr>
                <w:rFonts w:ascii="Arial" w:eastAsia="Arial" w:hAnsi="Arial" w:cs="Arial"/>
                <w:sz w:val="16"/>
                <w:szCs w:val="16"/>
              </w:rPr>
              <w:t>.</w:t>
            </w:r>
          </w:p>
          <w:p w14:paraId="3D6FE6F7" w14:textId="77777777" w:rsidR="005C1140" w:rsidRDefault="005C1140" w:rsidP="005C1140">
            <w:pPr>
              <w:spacing w:afterLines="40" w:after="96"/>
              <w:rPr>
                <w:rFonts w:ascii="Arial" w:eastAsia="Arial" w:hAnsi="Arial" w:cs="Arial"/>
                <w:sz w:val="16"/>
                <w:szCs w:val="16"/>
              </w:rPr>
            </w:pPr>
          </w:p>
          <w:p w14:paraId="08FC61E8" w14:textId="77777777" w:rsidR="005C1140" w:rsidRDefault="005C1140" w:rsidP="005C1140">
            <w:pPr>
              <w:spacing w:after="80"/>
              <w:rPr>
                <w:rFonts w:ascii="Arial" w:eastAsia="Arial" w:hAnsi="Arial" w:cs="Arial"/>
                <w:sz w:val="16"/>
                <w:szCs w:val="16"/>
              </w:rPr>
            </w:pPr>
            <w:r>
              <w:rPr>
                <w:rFonts w:ascii="Arial" w:eastAsia="Arial" w:hAnsi="Arial" w:cs="Arial"/>
                <w:sz w:val="16"/>
                <w:szCs w:val="16"/>
              </w:rPr>
              <w:t>Cierre de la materia</w:t>
            </w:r>
          </w:p>
        </w:tc>
        <w:tc>
          <w:tcPr>
            <w:tcW w:w="7515" w:type="dxa"/>
          </w:tcPr>
          <w:p w14:paraId="5544C265" w14:textId="77777777" w:rsidR="0050167D" w:rsidRDefault="0085732D">
            <w:pPr>
              <w:pBdr>
                <w:top w:val="nil"/>
                <w:left w:val="nil"/>
                <w:bottom w:val="nil"/>
                <w:right w:val="nil"/>
                <w:between w:val="nil"/>
              </w:pBdr>
              <w:spacing w:after="192"/>
              <w:jc w:val="both"/>
              <w:rPr>
                <w:rFonts w:ascii="Arial" w:eastAsia="Arial" w:hAnsi="Arial" w:cs="Arial"/>
                <w:sz w:val="16"/>
                <w:szCs w:val="16"/>
              </w:rPr>
            </w:pPr>
            <w:proofErr w:type="spellStart"/>
            <w:r>
              <w:rPr>
                <w:rFonts w:ascii="Arial" w:eastAsia="Arial" w:hAnsi="Arial" w:cs="Arial"/>
                <w:sz w:val="16"/>
                <w:szCs w:val="16"/>
              </w:rPr>
              <w:t>Microclases</w:t>
            </w:r>
            <w:proofErr w:type="spellEnd"/>
          </w:p>
          <w:p w14:paraId="49E2709C" w14:textId="77777777" w:rsidR="0050167D" w:rsidRDefault="0085732D">
            <w:pPr>
              <w:pBdr>
                <w:top w:val="nil"/>
                <w:left w:val="nil"/>
                <w:bottom w:val="nil"/>
                <w:right w:val="nil"/>
                <w:between w:val="nil"/>
              </w:pBdr>
              <w:spacing w:after="192"/>
              <w:jc w:val="both"/>
              <w:rPr>
                <w:rFonts w:ascii="Arial" w:eastAsia="Arial" w:hAnsi="Arial" w:cs="Arial"/>
                <w:sz w:val="16"/>
                <w:szCs w:val="16"/>
              </w:rPr>
            </w:pPr>
            <w:r>
              <w:rPr>
                <w:rFonts w:ascii="Arial" w:eastAsia="Arial" w:hAnsi="Arial" w:cs="Arial"/>
                <w:b/>
                <w:color w:val="9900FF"/>
                <w:sz w:val="16"/>
                <w:szCs w:val="16"/>
              </w:rPr>
              <w:t xml:space="preserve">Devolución 2ª evaluación </w:t>
            </w:r>
            <w:r>
              <w:rPr>
                <w:rFonts w:ascii="Arial" w:eastAsia="Arial" w:hAnsi="Arial" w:cs="Arial"/>
                <w:sz w:val="16"/>
                <w:szCs w:val="16"/>
              </w:rPr>
              <w:t xml:space="preserve"> </w:t>
            </w:r>
          </w:p>
          <w:p w14:paraId="0F06FB4C" w14:textId="77777777" w:rsidR="0050167D" w:rsidRDefault="0085732D">
            <w:pPr>
              <w:pBdr>
                <w:top w:val="nil"/>
                <w:left w:val="nil"/>
                <w:bottom w:val="nil"/>
                <w:right w:val="nil"/>
                <w:between w:val="nil"/>
              </w:pBdr>
              <w:spacing w:after="192"/>
              <w:jc w:val="both"/>
              <w:rPr>
                <w:rFonts w:ascii="Arial" w:eastAsia="Arial" w:hAnsi="Arial" w:cs="Arial"/>
                <w:sz w:val="16"/>
                <w:szCs w:val="16"/>
              </w:rPr>
            </w:pPr>
            <w:r>
              <w:rPr>
                <w:rFonts w:ascii="Arial" w:eastAsia="Arial" w:hAnsi="Arial" w:cs="Arial"/>
                <w:sz w:val="16"/>
                <w:szCs w:val="16"/>
              </w:rPr>
              <w:t>Cierre de la materia</w:t>
            </w:r>
          </w:p>
        </w:tc>
      </w:tr>
    </w:tbl>
    <w:p w14:paraId="41BF0C3D" w14:textId="77777777" w:rsidR="0050167D" w:rsidRDefault="0050167D">
      <w:pPr>
        <w:jc w:val="both"/>
        <w:rPr>
          <w:b/>
          <w:sz w:val="22"/>
          <w:szCs w:val="22"/>
        </w:rPr>
      </w:pPr>
    </w:p>
    <w:p w14:paraId="59455594" w14:textId="77777777" w:rsidR="0050167D" w:rsidRDefault="0050167D">
      <w:pPr>
        <w:jc w:val="both"/>
        <w:rPr>
          <w:b/>
          <w:sz w:val="22"/>
          <w:szCs w:val="22"/>
        </w:rPr>
      </w:pPr>
    </w:p>
    <w:p w14:paraId="53F0EB4D" w14:textId="77777777" w:rsidR="0050167D" w:rsidRDefault="0050167D">
      <w:pPr>
        <w:jc w:val="both"/>
        <w:rPr>
          <w:b/>
          <w:sz w:val="22"/>
          <w:szCs w:val="22"/>
        </w:rPr>
      </w:pPr>
    </w:p>
    <w:p w14:paraId="5C7FCF53" w14:textId="77777777" w:rsidR="0050167D" w:rsidRDefault="0050167D">
      <w:pPr>
        <w:jc w:val="both"/>
        <w:rPr>
          <w:b/>
          <w:sz w:val="22"/>
          <w:szCs w:val="22"/>
        </w:rPr>
      </w:pPr>
    </w:p>
    <w:p w14:paraId="2E4181A3" w14:textId="77777777" w:rsidR="0050167D" w:rsidRDefault="0050167D"/>
    <w:sectPr w:rsidR="0050167D">
      <w:headerReference w:type="default" r:id="rId69"/>
      <w:pgSz w:w="16840" w:h="11900" w:orient="landscape"/>
      <w:pgMar w:top="1701" w:right="1417" w:bottom="1701"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9A0FC" w14:textId="77777777" w:rsidR="009631BE" w:rsidRDefault="009631BE">
      <w:r>
        <w:separator/>
      </w:r>
    </w:p>
  </w:endnote>
  <w:endnote w:type="continuationSeparator" w:id="0">
    <w:p w14:paraId="5541FEBB" w14:textId="77777777" w:rsidR="009631BE" w:rsidRDefault="0096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56616" w14:textId="77777777" w:rsidR="009631BE" w:rsidRDefault="009631BE">
      <w:r>
        <w:separator/>
      </w:r>
    </w:p>
  </w:footnote>
  <w:footnote w:type="continuationSeparator" w:id="0">
    <w:p w14:paraId="265BBC7B" w14:textId="77777777" w:rsidR="009631BE" w:rsidRDefault="00963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DB7DB" w14:textId="77777777" w:rsidR="0050167D" w:rsidRDefault="0085732D">
    <w:pPr>
      <w:jc w:val="center"/>
      <w:rPr>
        <w:rFonts w:ascii="Arial" w:eastAsia="Arial" w:hAnsi="Arial" w:cs="Arial"/>
        <w:sz w:val="22"/>
        <w:szCs w:val="22"/>
      </w:rPr>
    </w:pPr>
    <w:r>
      <w:rPr>
        <w:rFonts w:ascii="Arial" w:eastAsia="Arial" w:hAnsi="Arial" w:cs="Arial"/>
        <w:sz w:val="22"/>
        <w:szCs w:val="22"/>
      </w:rPr>
      <w:t xml:space="preserve">Profesorado en Psicología. Universidad de Buenos Aires      </w:t>
    </w:r>
  </w:p>
  <w:p w14:paraId="23D32952" w14:textId="77777777" w:rsidR="0050167D" w:rsidRDefault="0085732D">
    <w:pPr>
      <w:jc w:val="center"/>
      <w:rPr>
        <w:rFonts w:ascii="Arial" w:eastAsia="Arial" w:hAnsi="Arial" w:cs="Arial"/>
        <w:sz w:val="22"/>
        <w:szCs w:val="22"/>
      </w:rPr>
    </w:pPr>
    <w:r>
      <w:rPr>
        <w:rFonts w:ascii="Arial" w:eastAsia="Arial" w:hAnsi="Arial" w:cs="Arial"/>
        <w:sz w:val="22"/>
        <w:szCs w:val="22"/>
      </w:rPr>
      <w:t>Cronograma Didáctica General 1º cuatrimestre 2025</w:t>
    </w:r>
  </w:p>
  <w:p w14:paraId="76E503AE" w14:textId="77777777" w:rsidR="0050167D" w:rsidRDefault="005016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57CE9"/>
    <w:multiLevelType w:val="hybridMultilevel"/>
    <w:tmpl w:val="127EB5AA"/>
    <w:lvl w:ilvl="0" w:tplc="15DCDA44">
      <w:numFmt w:val="bullet"/>
      <w:lvlText w:val="-"/>
      <w:lvlJc w:val="left"/>
      <w:pPr>
        <w:ind w:left="720" w:hanging="360"/>
      </w:pPr>
      <w:rPr>
        <w:rFonts w:ascii="Arial" w:eastAsia="Arial"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16cid:durableId="1938518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7D"/>
    <w:rsid w:val="004E2192"/>
    <w:rsid w:val="0050167D"/>
    <w:rsid w:val="005C1140"/>
    <w:rsid w:val="0085732D"/>
    <w:rsid w:val="008904F7"/>
    <w:rsid w:val="009631BE"/>
    <w:rsid w:val="00D50C75"/>
    <w:rsid w:val="00FE34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19AF0"/>
  <w15:docId w15:val="{DF0B929A-3371-4CDE-83EE-F0CD3C419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02F"/>
  </w:style>
  <w:style w:type="paragraph" w:styleId="Ttulo1">
    <w:name w:val="heading 1"/>
    <w:basedOn w:val="Normal"/>
    <w:next w:val="Normal"/>
    <w:link w:val="Ttulo1Car"/>
    <w:uiPriority w:val="9"/>
    <w:qFormat/>
    <w:rsid w:val="005A00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A00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A002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A002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A002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A002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A002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A002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A002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5A002F"/>
    <w:pPr>
      <w:spacing w:after="80"/>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5A002F"/>
    <w:rPr>
      <w:rFonts w:asciiTheme="majorHAnsi" w:eastAsiaTheme="majorEastAsia" w:hAnsiTheme="majorHAnsi" w:cstheme="majorBidi"/>
      <w:color w:val="2F5496" w:themeColor="accent1" w:themeShade="BF"/>
      <w:sz w:val="40"/>
      <w:szCs w:val="40"/>
      <w:lang w:val="es-ES"/>
    </w:rPr>
  </w:style>
  <w:style w:type="character" w:customStyle="1" w:styleId="Ttulo2Car">
    <w:name w:val="Título 2 Car"/>
    <w:basedOn w:val="Fuentedeprrafopredeter"/>
    <w:link w:val="Ttulo2"/>
    <w:uiPriority w:val="9"/>
    <w:semiHidden/>
    <w:rsid w:val="005A002F"/>
    <w:rPr>
      <w:rFonts w:asciiTheme="majorHAnsi" w:eastAsiaTheme="majorEastAsia" w:hAnsiTheme="majorHAnsi" w:cstheme="majorBidi"/>
      <w:color w:val="2F5496" w:themeColor="accent1" w:themeShade="BF"/>
      <w:sz w:val="32"/>
      <w:szCs w:val="32"/>
      <w:lang w:val="es-ES"/>
    </w:rPr>
  </w:style>
  <w:style w:type="character" w:customStyle="1" w:styleId="Ttulo3Car">
    <w:name w:val="Título 3 Car"/>
    <w:basedOn w:val="Fuentedeprrafopredeter"/>
    <w:link w:val="Ttulo3"/>
    <w:uiPriority w:val="9"/>
    <w:semiHidden/>
    <w:rsid w:val="005A002F"/>
    <w:rPr>
      <w:rFonts w:eastAsiaTheme="majorEastAsia" w:cstheme="majorBidi"/>
      <w:color w:val="2F5496" w:themeColor="accent1" w:themeShade="BF"/>
      <w:sz w:val="28"/>
      <w:szCs w:val="28"/>
      <w:lang w:val="es-ES"/>
    </w:rPr>
  </w:style>
  <w:style w:type="character" w:customStyle="1" w:styleId="Ttulo4Car">
    <w:name w:val="Título 4 Car"/>
    <w:basedOn w:val="Fuentedeprrafopredeter"/>
    <w:link w:val="Ttulo4"/>
    <w:uiPriority w:val="9"/>
    <w:semiHidden/>
    <w:rsid w:val="005A002F"/>
    <w:rPr>
      <w:rFonts w:eastAsiaTheme="majorEastAsia" w:cstheme="majorBidi"/>
      <w:i/>
      <w:iCs/>
      <w:color w:val="2F5496" w:themeColor="accent1" w:themeShade="BF"/>
      <w:lang w:val="es-ES"/>
    </w:rPr>
  </w:style>
  <w:style w:type="character" w:customStyle="1" w:styleId="Ttulo5Car">
    <w:name w:val="Título 5 Car"/>
    <w:basedOn w:val="Fuentedeprrafopredeter"/>
    <w:link w:val="Ttulo5"/>
    <w:uiPriority w:val="9"/>
    <w:semiHidden/>
    <w:rsid w:val="005A002F"/>
    <w:rPr>
      <w:rFonts w:eastAsiaTheme="majorEastAsia" w:cstheme="majorBidi"/>
      <w:color w:val="2F5496" w:themeColor="accent1" w:themeShade="BF"/>
      <w:lang w:val="es-ES"/>
    </w:rPr>
  </w:style>
  <w:style w:type="character" w:customStyle="1" w:styleId="Ttulo6Car">
    <w:name w:val="Título 6 Car"/>
    <w:basedOn w:val="Fuentedeprrafopredeter"/>
    <w:link w:val="Ttulo6"/>
    <w:uiPriority w:val="9"/>
    <w:semiHidden/>
    <w:rsid w:val="005A002F"/>
    <w:rPr>
      <w:rFonts w:eastAsiaTheme="majorEastAsia" w:cstheme="majorBidi"/>
      <w:i/>
      <w:iCs/>
      <w:color w:val="595959" w:themeColor="text1" w:themeTint="A6"/>
      <w:lang w:val="es-ES"/>
    </w:rPr>
  </w:style>
  <w:style w:type="character" w:customStyle="1" w:styleId="Ttulo7Car">
    <w:name w:val="Título 7 Car"/>
    <w:basedOn w:val="Fuentedeprrafopredeter"/>
    <w:link w:val="Ttulo7"/>
    <w:uiPriority w:val="9"/>
    <w:semiHidden/>
    <w:rsid w:val="005A002F"/>
    <w:rPr>
      <w:rFonts w:eastAsiaTheme="majorEastAsia" w:cstheme="majorBidi"/>
      <w:color w:val="595959" w:themeColor="text1" w:themeTint="A6"/>
      <w:lang w:val="es-ES"/>
    </w:rPr>
  </w:style>
  <w:style w:type="character" w:customStyle="1" w:styleId="Ttulo8Car">
    <w:name w:val="Título 8 Car"/>
    <w:basedOn w:val="Fuentedeprrafopredeter"/>
    <w:link w:val="Ttulo8"/>
    <w:uiPriority w:val="9"/>
    <w:semiHidden/>
    <w:rsid w:val="005A002F"/>
    <w:rPr>
      <w:rFonts w:eastAsiaTheme="majorEastAsia" w:cstheme="majorBidi"/>
      <w:i/>
      <w:iCs/>
      <w:color w:val="272727" w:themeColor="text1" w:themeTint="D8"/>
      <w:lang w:val="es-ES"/>
    </w:rPr>
  </w:style>
  <w:style w:type="character" w:customStyle="1" w:styleId="Ttulo9Car">
    <w:name w:val="Título 9 Car"/>
    <w:basedOn w:val="Fuentedeprrafopredeter"/>
    <w:link w:val="Ttulo9"/>
    <w:uiPriority w:val="9"/>
    <w:semiHidden/>
    <w:rsid w:val="005A002F"/>
    <w:rPr>
      <w:rFonts w:eastAsiaTheme="majorEastAsia" w:cstheme="majorBidi"/>
      <w:color w:val="272727" w:themeColor="text1" w:themeTint="D8"/>
      <w:lang w:val="es-ES"/>
    </w:rPr>
  </w:style>
  <w:style w:type="character" w:customStyle="1" w:styleId="TtuloCar">
    <w:name w:val="Título Car"/>
    <w:basedOn w:val="Fuentedeprrafopredeter"/>
    <w:link w:val="Ttulo"/>
    <w:uiPriority w:val="10"/>
    <w:rsid w:val="005A002F"/>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pPr>
      <w:spacing w:after="160"/>
    </w:pPr>
    <w:rPr>
      <w:color w:val="595959"/>
      <w:sz w:val="28"/>
      <w:szCs w:val="28"/>
    </w:rPr>
  </w:style>
  <w:style w:type="character" w:customStyle="1" w:styleId="SubttuloCar">
    <w:name w:val="Subtítulo Car"/>
    <w:basedOn w:val="Fuentedeprrafopredeter"/>
    <w:link w:val="Subttulo"/>
    <w:uiPriority w:val="11"/>
    <w:rsid w:val="005A002F"/>
    <w:rPr>
      <w:rFonts w:eastAsiaTheme="majorEastAsia" w:cstheme="majorBidi"/>
      <w:color w:val="595959" w:themeColor="text1" w:themeTint="A6"/>
      <w:spacing w:val="15"/>
      <w:sz w:val="28"/>
      <w:szCs w:val="28"/>
      <w:lang w:val="es-ES"/>
    </w:rPr>
  </w:style>
  <w:style w:type="paragraph" w:styleId="Cita">
    <w:name w:val="Quote"/>
    <w:basedOn w:val="Normal"/>
    <w:next w:val="Normal"/>
    <w:link w:val="CitaCar"/>
    <w:uiPriority w:val="29"/>
    <w:qFormat/>
    <w:rsid w:val="005A002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5A002F"/>
    <w:rPr>
      <w:i/>
      <w:iCs/>
      <w:color w:val="404040" w:themeColor="text1" w:themeTint="BF"/>
      <w:lang w:val="es-ES"/>
    </w:rPr>
  </w:style>
  <w:style w:type="paragraph" w:styleId="Prrafodelista">
    <w:name w:val="List Paragraph"/>
    <w:basedOn w:val="Normal"/>
    <w:uiPriority w:val="34"/>
    <w:qFormat/>
    <w:rsid w:val="005A002F"/>
    <w:pPr>
      <w:ind w:left="720"/>
      <w:contextualSpacing/>
    </w:pPr>
  </w:style>
  <w:style w:type="character" w:styleId="nfasisintenso">
    <w:name w:val="Intense Emphasis"/>
    <w:basedOn w:val="Fuentedeprrafopredeter"/>
    <w:uiPriority w:val="21"/>
    <w:qFormat/>
    <w:rsid w:val="005A002F"/>
    <w:rPr>
      <w:i/>
      <w:iCs/>
      <w:color w:val="2F5496" w:themeColor="accent1" w:themeShade="BF"/>
    </w:rPr>
  </w:style>
  <w:style w:type="paragraph" w:styleId="Citadestacada">
    <w:name w:val="Intense Quote"/>
    <w:basedOn w:val="Normal"/>
    <w:next w:val="Normal"/>
    <w:link w:val="CitadestacadaCar"/>
    <w:uiPriority w:val="30"/>
    <w:qFormat/>
    <w:rsid w:val="005A0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A002F"/>
    <w:rPr>
      <w:i/>
      <w:iCs/>
      <w:color w:val="2F5496" w:themeColor="accent1" w:themeShade="BF"/>
      <w:lang w:val="es-ES"/>
    </w:rPr>
  </w:style>
  <w:style w:type="character" w:styleId="Referenciaintensa">
    <w:name w:val="Intense Reference"/>
    <w:basedOn w:val="Fuentedeprrafopredeter"/>
    <w:uiPriority w:val="32"/>
    <w:qFormat/>
    <w:rsid w:val="005A002F"/>
    <w:rPr>
      <w:b/>
      <w:bCs/>
      <w:smallCaps/>
      <w:color w:val="2F5496" w:themeColor="accent1" w:themeShade="BF"/>
      <w:spacing w:val="5"/>
    </w:rPr>
  </w:style>
  <w:style w:type="table" w:styleId="Tablaconcuadrcula">
    <w:name w:val="Table Grid"/>
    <w:basedOn w:val="Tablanormal"/>
    <w:uiPriority w:val="39"/>
    <w:rsid w:val="005A0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3111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drive/folders/1cbNbu1HBJcCc1MY1fdk7ys0zeATj4Sus" TargetMode="External"/><Relationship Id="rId21" Type="http://schemas.openxmlformats.org/officeDocument/2006/relationships/hyperlink" Target="https://drive.google.com/file/d/1hJApzOzv2hW60roaeora_KoQ_qMpCfF7/view?usp=drive_link" TargetMode="External"/><Relationship Id="rId42" Type="http://schemas.openxmlformats.org/officeDocument/2006/relationships/hyperlink" Target="https://drive.google.com/file/d/1FzA2YBH4eA6LRc_4CXdmXA-2rVQ7wTQA/view?usp=sharing" TargetMode="External"/><Relationship Id="rId47" Type="http://schemas.openxmlformats.org/officeDocument/2006/relationships/hyperlink" Target="https://drive.google.com/file/d/19jwsvBsWSuWkoxn0bzSfWGOMadFa-eH5/view?usp=drive_link" TargetMode="External"/><Relationship Id="rId63" Type="http://schemas.openxmlformats.org/officeDocument/2006/relationships/hyperlink" Target="https://drive.google.com/file/d/1F2VJXNBktRPMfU8T-UkcBtdvVUfGnt1S/view?usp=sharing" TargetMode="External"/><Relationship Id="rId68" Type="http://schemas.openxmlformats.org/officeDocument/2006/relationships/hyperlink" Target="https://drive.google.com/file/d/1-SpQgUQr1N0FLR8Oc6p0CMJex4j59Ifi/view?usp=sharing"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rive.google.com/file/d/1wG14Cb2zguZwv42TEgHWvzaW1rO4ZWl6/view?usp=sharing" TargetMode="External"/><Relationship Id="rId29" Type="http://schemas.openxmlformats.org/officeDocument/2006/relationships/hyperlink" Target="https://drive.google.com/file/d/1uAfF1pv4Vxb_jePhRNLg3iuf8U6BU7Ob/view?usp=drive_link" TargetMode="External"/><Relationship Id="rId11" Type="http://schemas.openxmlformats.org/officeDocument/2006/relationships/hyperlink" Target="https://drive.google.com/file/d/1jmbxu5yNTeuV2WvK7Ne4aSMkLQvg65CV/view?usp=sharing" TargetMode="External"/><Relationship Id="rId24" Type="http://schemas.openxmlformats.org/officeDocument/2006/relationships/hyperlink" Target="https://drive.google.com/file/d/1wG14Cb2zguZwv42TEgHWvzaW1rO4ZWl6/view?usp=sharing" TargetMode="External"/><Relationship Id="rId32" Type="http://schemas.openxmlformats.org/officeDocument/2006/relationships/hyperlink" Target="https://drive.google.com/file/d/1deMhTPhrNjeQ3jhJnyiNGl7nrbZhOJi6/view?usp=sharing" TargetMode="External"/><Relationship Id="rId37" Type="http://schemas.openxmlformats.org/officeDocument/2006/relationships/hyperlink" Target="https://drive.google.com/file/d/1LzIKpoaC8IqScOkxT4_RFUTi-p7cY_Ue/view?usp=drive_link" TargetMode="External"/><Relationship Id="rId40" Type="http://schemas.openxmlformats.org/officeDocument/2006/relationships/hyperlink" Target="https://drive.google.com/file/d/1dBaX4xlV1FDFgVt38IEx0YKXRcgyDJXr/view?usp=drive_link" TargetMode="External"/><Relationship Id="rId45" Type="http://schemas.openxmlformats.org/officeDocument/2006/relationships/hyperlink" Target="https://drive.google.com/file/d/1GeeT0d_Yq42gdu2SBxIcnsBgr8CXkf73/view?usp=drive_link" TargetMode="External"/><Relationship Id="rId53" Type="http://schemas.openxmlformats.org/officeDocument/2006/relationships/hyperlink" Target="https://drive.google.com/file/d/18J7v66wr0qCGw6L5NyPs3--q86tQj3_i/view?usp=sharing" TargetMode="External"/><Relationship Id="rId58" Type="http://schemas.openxmlformats.org/officeDocument/2006/relationships/hyperlink" Target="https://drive.google.com/file/d/1MP4TmeWxePwWxka4cOC2De5Yzd107p3A/view?usp=drive_link" TargetMode="External"/><Relationship Id="rId66" Type="http://schemas.openxmlformats.org/officeDocument/2006/relationships/hyperlink" Target="https://drive.google.com/file/d/11C9YSptyUJevyk8rjRrfK5RiIG5gbChh/view?usp=drive_link" TargetMode="External"/><Relationship Id="rId5" Type="http://schemas.openxmlformats.org/officeDocument/2006/relationships/webSettings" Target="webSettings.xml"/><Relationship Id="rId61" Type="http://schemas.openxmlformats.org/officeDocument/2006/relationships/hyperlink" Target="https://drive.google.com/file/d/1MP4TmeWxePwWxka4cOC2De5Yzd107p3A/view?usp=drive_link" TargetMode="External"/><Relationship Id="rId19" Type="http://schemas.openxmlformats.org/officeDocument/2006/relationships/hyperlink" Target="https://drive.google.com/file/d/1cSHLAaKauyGEKQrWtGYKyXx9FTmCm3QC/view?usp=sharing" TargetMode="External"/><Relationship Id="rId14" Type="http://schemas.openxmlformats.org/officeDocument/2006/relationships/hyperlink" Target="https://drive.google.com/file/d/1dLsfT2Qsm42JgPj3G9A7Wmt8tXxMtNVh/view?usp=sharing" TargetMode="External"/><Relationship Id="rId22" Type="http://schemas.openxmlformats.org/officeDocument/2006/relationships/hyperlink" Target="https://drive.google.com/file/d/1Xt5NNBk8HZJtwPH_J4611anCYCVKpuN-/view?usp=drive_link" TargetMode="External"/><Relationship Id="rId27" Type="http://schemas.openxmlformats.org/officeDocument/2006/relationships/hyperlink" Target="https://drive.google.com/file/d/1cSHLAaKauyGEKQrWtGYKyXx9FTmCm3QC/view?usp=sharing" TargetMode="External"/><Relationship Id="rId30" Type="http://schemas.openxmlformats.org/officeDocument/2006/relationships/hyperlink" Target="https://drive.google.com/file/d/1VBj0W-ilcyDjRp7VWmm6bOsiyXnj6GrG/view?usp=drive_link" TargetMode="External"/><Relationship Id="rId35" Type="http://schemas.openxmlformats.org/officeDocument/2006/relationships/hyperlink" Target="https://drive.google.com/file/d/1vCYjkURfAT0s9ZbYod-YVVQewiqEW101/view?usp=drive_link" TargetMode="External"/><Relationship Id="rId43" Type="http://schemas.openxmlformats.org/officeDocument/2006/relationships/hyperlink" Target="https://drive.google.com/file/d/1Pj6A9n0f-AlgJpaQP6JRCrecdHbWM2VK/view?usp=drive_link" TargetMode="External"/><Relationship Id="rId48" Type="http://schemas.openxmlformats.org/officeDocument/2006/relationships/hyperlink" Target="https://drive.google.com/file/d/1Z8RKjsi9eUGHK2TxXAlFH15utMc2Jk7d/view?usp=sharing" TargetMode="External"/><Relationship Id="rId56" Type="http://schemas.openxmlformats.org/officeDocument/2006/relationships/hyperlink" Target="https://drive.google.com/file/d/1zKowsadGSnGz6YF7On-xpCrmYlMO9pSH/view?usp=drive_link" TargetMode="External"/><Relationship Id="rId64" Type="http://schemas.openxmlformats.org/officeDocument/2006/relationships/hyperlink" Target="https://drive.google.com/file/d/1F3M8Wne3zUyJ6pCLKtY--Q_5CdxJaLXl/view?usp=sharing" TargetMode="External"/><Relationship Id="rId69" Type="http://schemas.openxmlformats.org/officeDocument/2006/relationships/header" Target="header1.xml"/><Relationship Id="rId8" Type="http://schemas.openxmlformats.org/officeDocument/2006/relationships/hyperlink" Target="https://drive.google.com/drive/folders/1xniT4DyJUHTWMfegakFoiz-iT07ZXzvO?usp=sharing" TargetMode="External"/><Relationship Id="rId51" Type="http://schemas.openxmlformats.org/officeDocument/2006/relationships/hyperlink" Target="https://drive.google.com/file/d/11IeEvLIRPH3LE3jgVThC4pD3MZahGdcX/view?usp=drive_link" TargetMode="External"/><Relationship Id="rId3" Type="http://schemas.openxmlformats.org/officeDocument/2006/relationships/styles" Target="styles.xml"/><Relationship Id="rId12" Type="http://schemas.openxmlformats.org/officeDocument/2006/relationships/hyperlink" Target="https://drive.google.com/file/d/1yK_z9Qb1D66Q3vmnWwNA-x9DCz2kunOp/view?usp=sharing" TargetMode="External"/><Relationship Id="rId17" Type="http://schemas.openxmlformats.org/officeDocument/2006/relationships/hyperlink" Target="https://drive.google.com/file/d/1Xt5NNBk8HZJtwPH_J4611anCYCVKpuN-/view?usp=sharing" TargetMode="External"/><Relationship Id="rId25" Type="http://schemas.openxmlformats.org/officeDocument/2006/relationships/hyperlink" Target="https://drive.google.com/file/d/1Xt5NNBk8HZJtwPH_J4611anCYCVKpuN-/view?usp=sharing" TargetMode="External"/><Relationship Id="rId33" Type="http://schemas.openxmlformats.org/officeDocument/2006/relationships/hyperlink" Target="https://drive.google.com/file/d/1gLoblTFLm3ZkZG4bhz-c9Dq3tXcmYktb/view?usp=drive_link" TargetMode="External"/><Relationship Id="rId38" Type="http://schemas.openxmlformats.org/officeDocument/2006/relationships/hyperlink" Target="https://drive.google.com/file/d/1dBaX4xlV1FDFgVt38IEx0YKXRcgyDJXr/view?usp=drive_link" TargetMode="External"/><Relationship Id="rId46" Type="http://schemas.openxmlformats.org/officeDocument/2006/relationships/hyperlink" Target="https://drive.google.com/file/d/1Se300uHz5LykDZc1ARXosLYmO6kGwUAV/view?usp=drive_link" TargetMode="External"/><Relationship Id="rId59" Type="http://schemas.openxmlformats.org/officeDocument/2006/relationships/hyperlink" Target="https://drive.google.com/file/d/1MeDkk9o52oipHDDqvSRSHKGah22p0G56/view?usp=drive_link" TargetMode="External"/><Relationship Id="rId67" Type="http://schemas.openxmlformats.org/officeDocument/2006/relationships/hyperlink" Target="https://drive.google.com/file/d/1f6L6pyaKDwLFE2g3Mtx8j6T0xsYS6-TK/view?usp=sharing" TargetMode="External"/><Relationship Id="rId20" Type="http://schemas.openxmlformats.org/officeDocument/2006/relationships/hyperlink" Target="https://drive.google.com/file/d/1SdpnNjFgtog1aMlp7CAyXmNUFFXXMgis/view?usp=drive_link" TargetMode="External"/><Relationship Id="rId41" Type="http://schemas.openxmlformats.org/officeDocument/2006/relationships/hyperlink" Target="https://drive.google.com/file/d/1-Jmn7zd5viWRaRB-goXSLWIEv78kAWgF/view?usp=drive_link" TargetMode="External"/><Relationship Id="rId54" Type="http://schemas.openxmlformats.org/officeDocument/2006/relationships/hyperlink" Target="https://drive.google.com/file/d/1CATDw2_DaRzs6VPdRwP7qBZMaDFPV4of/view?usp=sharing" TargetMode="External"/><Relationship Id="rId62" Type="http://schemas.openxmlformats.org/officeDocument/2006/relationships/hyperlink" Target="https://drive.google.com/file/d/1sgAGunH0id-QiTeUGcz_EcGwJJstIQPD/view?usp=sharing"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hJApzOzv2hW60roaeora_KoQ_qMpCfF7/view?usp=sharing" TargetMode="External"/><Relationship Id="rId23" Type="http://schemas.openxmlformats.org/officeDocument/2006/relationships/hyperlink" Target="https://drive.google.com/file/d/1hJApzOzv2hW60roaeora_KoQ_qMpCfF7/view?usp=sharing" TargetMode="External"/><Relationship Id="rId28" Type="http://schemas.openxmlformats.org/officeDocument/2006/relationships/hyperlink" Target="https://drive.google.com/file/d/1S7tO1FX43l3a2x0saQuz08L1BWxIHCJ0/view?usp=sharing" TargetMode="External"/><Relationship Id="rId36" Type="http://schemas.openxmlformats.org/officeDocument/2006/relationships/hyperlink" Target="https://drive.google.com/file/d/1OiqrsBSHh9cwcZJriIAMpacVVB7Eb4k5/view?usp=drive_link" TargetMode="External"/><Relationship Id="rId49" Type="http://schemas.openxmlformats.org/officeDocument/2006/relationships/hyperlink" Target="https://padlet.com/direccionesi/materiales-esi-p87h8hkqif0gqilc" TargetMode="External"/><Relationship Id="rId57" Type="http://schemas.openxmlformats.org/officeDocument/2006/relationships/hyperlink" Target="https://drive.google.com/file/d/1FCD6vbFqCmOvYvCbYCesm7c_GLj1MOyB/view?usp=drive_link" TargetMode="External"/><Relationship Id="rId10" Type="http://schemas.openxmlformats.org/officeDocument/2006/relationships/hyperlink" Target="https://drive.google.com/file/d/1l4jLYwPkTzXmACmwR9dbU9GJKFtsERin/view?usp=sharing" TargetMode="External"/><Relationship Id="rId31" Type="http://schemas.openxmlformats.org/officeDocument/2006/relationships/hyperlink" Target="https://drive.google.com/file/d/1LzIKpoaC8IqScOkxT4_RFUTi-p7cY_Ue/view?usp=sharing" TargetMode="External"/><Relationship Id="rId44" Type="http://schemas.openxmlformats.org/officeDocument/2006/relationships/hyperlink" Target="https://drive.google.com/file/d/1DJr9N3UShGPq6po8WRhQh6U8aAdsETLH/view?usp=drive_link" TargetMode="External"/><Relationship Id="rId52" Type="http://schemas.openxmlformats.org/officeDocument/2006/relationships/hyperlink" Target="https://drive.google.com/file/d/1vbRfNvG_3GcOkkbreb_tJ3DqfE6TC-VK/view?usp=drive_link" TargetMode="External"/><Relationship Id="rId60" Type="http://schemas.openxmlformats.org/officeDocument/2006/relationships/hyperlink" Target="https://drive.google.com/file/d/1wG14Cb2zguZwv42TEgHWvzaW1rO4ZWl6/view?usp=sharing" TargetMode="External"/><Relationship Id="rId65" Type="http://schemas.openxmlformats.org/officeDocument/2006/relationships/hyperlink" Target="https://drive.google.com/file/d/1yGJ0Blst6EsrZkoeJafs2ZklDZ09HTc8/view?usp=drive_link" TargetMode="External"/><Relationship Id="rId4" Type="http://schemas.openxmlformats.org/officeDocument/2006/relationships/settings" Target="settings.xml"/><Relationship Id="rId9" Type="http://schemas.openxmlformats.org/officeDocument/2006/relationships/hyperlink" Target="https://drive.google.com/drive/folders/1JMappcSL6Rz2EvobmE5DlQS9djf_o-XI?usp=sharing" TargetMode="External"/><Relationship Id="rId13" Type="http://schemas.openxmlformats.org/officeDocument/2006/relationships/hyperlink" Target="https://drive.google.com/file/d/1Xt5NNBk8HZJtwPH_J4611anCYCVKpuN-/view?usp=drive_link" TargetMode="External"/><Relationship Id="rId18" Type="http://schemas.openxmlformats.org/officeDocument/2006/relationships/hyperlink" Target="https://drive.google.com/drive/folders/1cbNbu1HBJcCc1MY1fdk7ys0zeATj4Sus" TargetMode="External"/><Relationship Id="rId39" Type="http://schemas.openxmlformats.org/officeDocument/2006/relationships/hyperlink" Target="https://drive.google.com/file/d/1UUWoh2SdNdfL9iqrU0IgxrzyvKAWWC75/view?usp=drive_link" TargetMode="External"/><Relationship Id="rId34" Type="http://schemas.openxmlformats.org/officeDocument/2006/relationships/hyperlink" Target="https://drive.google.com/file/d/1CynTg54qLqKRkvzA3vG4by_yKE4zppZL/view?usp=drive_link" TargetMode="External"/><Relationship Id="rId50" Type="http://schemas.openxmlformats.org/officeDocument/2006/relationships/hyperlink" Target="https://drive.google.com/file/d/1MIwCQeMSqnp-qt4-qGlRQ8Yzw-oo1Q20/view?usp=sharing" TargetMode="External"/><Relationship Id="rId55" Type="http://schemas.openxmlformats.org/officeDocument/2006/relationships/hyperlink" Target="https://drive.google.com/file/d/1XBt6xMhfIK1QZcy5xrQMlfZuTymRRsjC/view?usp=shar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uiA4T0wsUCRSaJdWmkZmSaU4nA==">CgMxLjA4AHIhMXJFSDVabTFfSFViWmhfZXBFQmxzbFRXTDJQZUMya0t1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3288</Words>
  <Characters>18090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Molinari</dc:creator>
  <cp:lastModifiedBy>Servicio de Información - Facultad de Psicología - UBA</cp:lastModifiedBy>
  <cp:revision>2</cp:revision>
  <cp:lastPrinted>2025-03-27T14:28:00Z</cp:lastPrinted>
  <dcterms:created xsi:type="dcterms:W3CDTF">2025-03-27T14:31:00Z</dcterms:created>
  <dcterms:modified xsi:type="dcterms:W3CDTF">2025-03-27T14:31:00Z</dcterms:modified>
</cp:coreProperties>
</file>