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B23F" w14:textId="77777777" w:rsidR="00DE3317" w:rsidRPr="00AD7F57" w:rsidRDefault="00DE3317">
      <w:pPr>
        <w:pStyle w:val="Normal1"/>
        <w:widowControl w:val="0"/>
        <w:pBdr>
          <w:top w:val="nil"/>
          <w:left w:val="nil"/>
          <w:bottom w:val="nil"/>
          <w:right w:val="nil"/>
          <w:between w:val="nil"/>
        </w:pBdr>
        <w:spacing w:line="276" w:lineRule="auto"/>
        <w:rPr>
          <w:rFonts w:asciiTheme="majorHAnsi" w:eastAsia="Arial" w:hAnsiTheme="majorHAnsi" w:cstheme="majorHAnsi"/>
          <w:sz w:val="22"/>
          <w:szCs w:val="22"/>
        </w:rPr>
      </w:pPr>
    </w:p>
    <w:tbl>
      <w:tblPr>
        <w:tblStyle w:val="Tabladelista1clara-nfasis2"/>
        <w:tblW w:w="14283" w:type="dxa"/>
        <w:tblLayout w:type="fixed"/>
        <w:tblLook w:val="0480" w:firstRow="0" w:lastRow="0" w:firstColumn="1" w:lastColumn="0" w:noHBand="0" w:noVBand="1"/>
      </w:tblPr>
      <w:tblGrid>
        <w:gridCol w:w="2376"/>
        <w:gridCol w:w="5694"/>
        <w:gridCol w:w="6213"/>
      </w:tblGrid>
      <w:tr w:rsidR="00AA7AD5" w:rsidRPr="00AD7F57" w14:paraId="50343BEB" w14:textId="77777777" w:rsidTr="0046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0A760AC1" w14:textId="1131C6DA" w:rsidR="00DE3317" w:rsidRPr="00C37FC9" w:rsidRDefault="00365906" w:rsidP="00C37FC9">
            <w:pPr>
              <w:pStyle w:val="Normal1"/>
              <w:tabs>
                <w:tab w:val="left" w:pos="1164"/>
              </w:tabs>
              <w:jc w:val="center"/>
              <w:rPr>
                <w:rFonts w:asciiTheme="majorHAnsi" w:eastAsia="Calibri" w:hAnsiTheme="majorHAnsi" w:cstheme="majorHAnsi"/>
                <w:b w:val="0"/>
                <w:bCs w:val="0"/>
                <w:color w:val="000000"/>
                <w:sz w:val="28"/>
                <w:szCs w:val="28"/>
              </w:rPr>
            </w:pPr>
            <w:r w:rsidRPr="00C37FC9">
              <w:rPr>
                <w:rFonts w:asciiTheme="majorHAnsi" w:eastAsia="Calibri" w:hAnsiTheme="majorHAnsi" w:cstheme="majorHAnsi"/>
                <w:color w:val="000000"/>
                <w:sz w:val="28"/>
                <w:szCs w:val="28"/>
              </w:rPr>
              <w:t>Semana</w:t>
            </w:r>
          </w:p>
          <w:p w14:paraId="047DFDCC" w14:textId="769698EF" w:rsidR="00C37FC9" w:rsidRPr="00AD7F57" w:rsidRDefault="00C37FC9" w:rsidP="005F1446">
            <w:pPr>
              <w:pStyle w:val="Normal1"/>
              <w:tabs>
                <w:tab w:val="left" w:pos="1164"/>
              </w:tabs>
              <w:rPr>
                <w:rFonts w:asciiTheme="majorHAnsi" w:eastAsia="Calibri" w:hAnsiTheme="majorHAnsi" w:cstheme="majorHAnsi"/>
                <w:color w:val="000000"/>
                <w:sz w:val="22"/>
                <w:szCs w:val="22"/>
              </w:rPr>
            </w:pPr>
          </w:p>
        </w:tc>
        <w:tc>
          <w:tcPr>
            <w:tcW w:w="5694"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707E2597" w14:textId="77777777" w:rsidR="00DE3317" w:rsidRPr="00C37FC9" w:rsidRDefault="00365906" w:rsidP="00C37FC9">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sz w:val="28"/>
                <w:szCs w:val="28"/>
              </w:rPr>
            </w:pPr>
            <w:r w:rsidRPr="00C37FC9">
              <w:rPr>
                <w:rFonts w:asciiTheme="majorHAnsi" w:eastAsia="Calibri" w:hAnsiTheme="majorHAnsi" w:cstheme="majorHAnsi"/>
                <w:b/>
                <w:bCs/>
                <w:color w:val="000000"/>
                <w:sz w:val="28"/>
                <w:szCs w:val="28"/>
              </w:rPr>
              <w:t>Teórico</w:t>
            </w:r>
          </w:p>
        </w:tc>
        <w:tc>
          <w:tcPr>
            <w:tcW w:w="6213"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327511AF" w14:textId="77777777" w:rsidR="00DE3317" w:rsidRPr="00C37FC9" w:rsidRDefault="00365906" w:rsidP="00C37FC9">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sz w:val="28"/>
                <w:szCs w:val="28"/>
              </w:rPr>
            </w:pPr>
            <w:r w:rsidRPr="00C37FC9">
              <w:rPr>
                <w:rFonts w:asciiTheme="majorHAnsi" w:eastAsia="Calibri" w:hAnsiTheme="majorHAnsi" w:cstheme="majorHAnsi"/>
                <w:b/>
                <w:bCs/>
                <w:color w:val="000000"/>
                <w:sz w:val="28"/>
                <w:szCs w:val="28"/>
              </w:rPr>
              <w:t>Práctico</w:t>
            </w:r>
          </w:p>
        </w:tc>
      </w:tr>
      <w:tr w:rsidR="00DE3317" w:rsidRPr="00AD7F57" w14:paraId="71E12368" w14:textId="77777777" w:rsidTr="00460FA6">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7EEB7BF0" w14:textId="77777777" w:rsidR="00DE3317" w:rsidRPr="00AD7F57" w:rsidRDefault="00365906">
            <w:pPr>
              <w:pStyle w:val="Normal1"/>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Semana 1</w:t>
            </w:r>
          </w:p>
          <w:p w14:paraId="42ECF7DA" w14:textId="3FE61F77" w:rsidR="00DE3317" w:rsidRDefault="00D21D09">
            <w:pPr>
              <w:pStyle w:val="Normal1"/>
              <w:rPr>
                <w:rFonts w:asciiTheme="majorHAnsi" w:eastAsia="Calibri" w:hAnsiTheme="majorHAnsi" w:cstheme="majorHAnsi"/>
                <w:b w:val="0"/>
                <w:bCs w:val="0"/>
                <w:color w:val="000000"/>
                <w:sz w:val="22"/>
                <w:szCs w:val="22"/>
              </w:rPr>
            </w:pPr>
            <w:r>
              <w:rPr>
                <w:rFonts w:asciiTheme="majorHAnsi" w:eastAsia="Calibri" w:hAnsiTheme="majorHAnsi" w:cstheme="majorHAnsi"/>
                <w:color w:val="000000"/>
                <w:sz w:val="22"/>
                <w:szCs w:val="22"/>
              </w:rPr>
              <w:t>14</w:t>
            </w:r>
            <w:r w:rsidR="002A5D66">
              <w:rPr>
                <w:rFonts w:asciiTheme="majorHAnsi" w:eastAsia="Calibri" w:hAnsiTheme="majorHAnsi" w:cstheme="majorHAnsi"/>
                <w:color w:val="000000"/>
                <w:sz w:val="22"/>
                <w:szCs w:val="22"/>
              </w:rPr>
              <w:t xml:space="preserve"> al </w:t>
            </w:r>
            <w:r w:rsidR="008B036D">
              <w:rPr>
                <w:rFonts w:asciiTheme="majorHAnsi" w:eastAsia="Calibri" w:hAnsiTheme="majorHAnsi" w:cstheme="majorHAnsi"/>
                <w:color w:val="000000"/>
                <w:sz w:val="22"/>
                <w:szCs w:val="22"/>
              </w:rPr>
              <w:t>1</w:t>
            </w:r>
            <w:r>
              <w:rPr>
                <w:rFonts w:asciiTheme="majorHAnsi" w:eastAsia="Calibri" w:hAnsiTheme="majorHAnsi" w:cstheme="majorHAnsi"/>
                <w:color w:val="000000"/>
                <w:sz w:val="22"/>
                <w:szCs w:val="22"/>
              </w:rPr>
              <w:t>9</w:t>
            </w:r>
            <w:r w:rsidR="007C4EFD">
              <w:rPr>
                <w:rFonts w:asciiTheme="majorHAnsi" w:eastAsia="Calibri" w:hAnsiTheme="majorHAnsi" w:cstheme="majorHAnsi"/>
                <w:color w:val="000000"/>
                <w:sz w:val="22"/>
                <w:szCs w:val="22"/>
              </w:rPr>
              <w:t>/0</w:t>
            </w:r>
            <w:r w:rsidR="008B036D">
              <w:rPr>
                <w:rFonts w:asciiTheme="majorHAnsi" w:eastAsia="Calibri" w:hAnsiTheme="majorHAnsi" w:cstheme="majorHAnsi"/>
                <w:color w:val="000000"/>
                <w:sz w:val="22"/>
                <w:szCs w:val="22"/>
              </w:rPr>
              <w:t>8</w:t>
            </w:r>
          </w:p>
          <w:p w14:paraId="047C2269" w14:textId="77777777" w:rsidR="00B3381E" w:rsidRDefault="00B3381E">
            <w:pPr>
              <w:pStyle w:val="Normal1"/>
              <w:rPr>
                <w:rFonts w:asciiTheme="majorHAnsi" w:eastAsia="Calibri" w:hAnsiTheme="majorHAnsi" w:cstheme="majorHAnsi"/>
                <w:b w:val="0"/>
                <w:bCs w:val="0"/>
                <w:color w:val="000000"/>
                <w:sz w:val="22"/>
                <w:szCs w:val="22"/>
              </w:rPr>
            </w:pPr>
          </w:p>
          <w:p w14:paraId="2AFE90AA" w14:textId="081EB15C" w:rsidR="00B3381E" w:rsidRPr="00B3381E" w:rsidRDefault="00B3381E">
            <w:pPr>
              <w:pStyle w:val="Normal1"/>
              <w:rPr>
                <w:rFonts w:asciiTheme="majorHAnsi" w:eastAsia="Calibri" w:hAnsiTheme="majorHAnsi" w:cstheme="majorHAnsi"/>
                <w:color w:val="FF0000"/>
                <w:sz w:val="22"/>
                <w:szCs w:val="22"/>
              </w:rPr>
            </w:pPr>
          </w:p>
        </w:tc>
        <w:tc>
          <w:tcPr>
            <w:tcW w:w="5694"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7D7F4523" w14:textId="168C43A2" w:rsidR="0084048F"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t>Unidad 1</w:t>
            </w:r>
          </w:p>
          <w:p w14:paraId="4577F0F8" w14:textId="77777777" w:rsidR="00DE3317"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Dilemas éticos en el campo Psi: El giro de la bioética.</w:t>
            </w:r>
          </w:p>
          <w:p w14:paraId="25642AA5" w14:textId="77777777" w:rsidR="00DE3317"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A cargo de Dra. Julieta Bareiro.</w:t>
            </w:r>
          </w:p>
          <w:p w14:paraId="58F7CEFB" w14:textId="77777777" w:rsidR="0084048F" w:rsidRPr="00AD7F57" w:rsidRDefault="0084048F">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0EC4D08A" w14:textId="77777777" w:rsidR="00DE3317"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1403BA51" w14:textId="7F85DEC0" w:rsidR="00DE3317" w:rsidRPr="00AD7F57" w:rsidRDefault="00365906" w:rsidP="00E34E4B">
            <w:pPr>
              <w:pStyle w:val="Normal1"/>
              <w:numPr>
                <w:ilvl w:val="0"/>
                <w:numId w:val="14"/>
              </w:numPr>
              <w:ind w:left="720" w:hanging="36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Ferrer, J.J. &amp; Álvarez, J.C (2003). Ética, moral y bioética. En J.J. Ferrer &amp; J.C. Álvarez, Para fundamentar la bioética. Teorías y paradigmas teóricos en</w:t>
            </w:r>
            <w:r w:rsidR="0084048F" w:rsidRPr="00AD7F57">
              <w:rPr>
                <w:rFonts w:asciiTheme="majorHAnsi" w:eastAsia="Calibri" w:hAnsiTheme="majorHAnsi" w:cstheme="majorHAnsi"/>
                <w:color w:val="000000"/>
                <w:sz w:val="22"/>
                <w:szCs w:val="22"/>
              </w:rPr>
              <w:t xml:space="preserve"> la bioética contemporánea (pp.</w:t>
            </w:r>
            <w:r w:rsidRPr="00AD7F57">
              <w:rPr>
                <w:rFonts w:asciiTheme="majorHAnsi" w:eastAsia="Calibri" w:hAnsiTheme="majorHAnsi" w:cstheme="majorHAnsi"/>
                <w:color w:val="000000"/>
                <w:sz w:val="22"/>
                <w:szCs w:val="22"/>
              </w:rPr>
              <w:t>21-82). Madrid: Universidad de Comillas. [Síntesis del cap</w:t>
            </w:r>
            <w:r w:rsidR="0084048F" w:rsidRPr="00AD7F57">
              <w:rPr>
                <w:rFonts w:asciiTheme="majorHAnsi" w:eastAsia="Calibri" w:hAnsiTheme="majorHAnsi" w:cstheme="majorHAnsi"/>
                <w:color w:val="000000"/>
                <w:sz w:val="22"/>
                <w:szCs w:val="22"/>
              </w:rPr>
              <w:t>ítulo realizada por la cátedra].</w:t>
            </w:r>
          </w:p>
        </w:tc>
        <w:tc>
          <w:tcPr>
            <w:tcW w:w="6213"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E0F6B26" w14:textId="77777777" w:rsidR="00DE3317" w:rsidRPr="00AD7F57" w:rsidRDefault="00365906">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t>Unidad 1</w:t>
            </w:r>
          </w:p>
          <w:p w14:paraId="35CC6659" w14:textId="77777777" w:rsidR="0084048F" w:rsidRPr="00AD7F57" w:rsidRDefault="0084048F">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p>
          <w:p w14:paraId="08EBC013" w14:textId="77777777" w:rsidR="0084048F" w:rsidRPr="00AD7F57" w:rsidRDefault="0084048F" w:rsidP="00E15966">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6948204D" w14:textId="77777777" w:rsidR="0084048F" w:rsidRPr="00AD7F57" w:rsidRDefault="00365906" w:rsidP="00E15966">
            <w:pPr>
              <w:pStyle w:val="Normal1"/>
              <w:numPr>
                <w:ilvl w:val="0"/>
                <w:numId w:val="75"/>
              </w:num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Naciones Unidas, Principios para la protección de los enfermos mentales y el mejoramiento de la atención de la salud mental 1991.</w:t>
            </w:r>
          </w:p>
          <w:p w14:paraId="1EBC6D6E" w14:textId="6CC18E9F" w:rsidR="00E15966" w:rsidRPr="00AD7F57" w:rsidRDefault="00D77C97" w:rsidP="00E15966">
            <w:pPr>
              <w:pStyle w:val="Normal1"/>
              <w:numPr>
                <w:ilvl w:val="0"/>
                <w:numId w:val="75"/>
              </w:num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UNESCO-Organización de las Naciones Unidas para la Educación, la Ciencia y la Cultura (2005) Declaración Universal sobre Bioética y Derechos Humanos.</w:t>
            </w:r>
            <w:r w:rsidR="0084048F" w:rsidRPr="00AD7F57">
              <w:rPr>
                <w:rFonts w:asciiTheme="majorHAnsi" w:eastAsia="Calibri" w:hAnsiTheme="majorHAnsi" w:cstheme="majorHAnsi"/>
                <w:color w:val="000000"/>
                <w:sz w:val="22"/>
                <w:szCs w:val="22"/>
              </w:rPr>
              <w:t xml:space="preserve"> </w:t>
            </w:r>
            <w:r w:rsidR="00365906" w:rsidRPr="00AD7F57">
              <w:rPr>
                <w:rFonts w:asciiTheme="majorHAnsi" w:eastAsia="Calibri" w:hAnsiTheme="majorHAnsi" w:cstheme="majorHAnsi"/>
                <w:color w:val="000000"/>
                <w:sz w:val="22"/>
                <w:szCs w:val="22"/>
              </w:rPr>
              <w:t>[Disponible en página Web de la Cátedra ética 723. Materiales - Normativas].</w:t>
            </w:r>
            <w:r w:rsidR="00E15966" w:rsidRPr="00AD7F57">
              <w:rPr>
                <w:rFonts w:asciiTheme="majorHAnsi" w:eastAsia="Calibri" w:hAnsiTheme="majorHAnsi" w:cstheme="majorHAnsi"/>
                <w:color w:val="000000"/>
                <w:sz w:val="22"/>
                <w:szCs w:val="22"/>
              </w:rPr>
              <w:t xml:space="preserve"> </w:t>
            </w:r>
          </w:p>
          <w:p w14:paraId="3DBED94C" w14:textId="77777777" w:rsidR="00D77C97" w:rsidRPr="00AD7F57" w:rsidRDefault="00D77C97" w:rsidP="00E15966">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520DAE36" w14:textId="04ED9992" w:rsidR="00DE3317" w:rsidRPr="00AD7F57" w:rsidRDefault="00E15966" w:rsidP="00E15966">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Guía de actividades Unidad 1</w:t>
            </w:r>
          </w:p>
        </w:tc>
      </w:tr>
      <w:tr w:rsidR="00DE3317" w:rsidRPr="00AD7F57" w14:paraId="4E9E39B0" w14:textId="77777777" w:rsidTr="00D4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5184C28" w14:textId="6482BE13" w:rsidR="00DE3317" w:rsidRPr="00AD7F57" w:rsidRDefault="00906DD2">
            <w:pPr>
              <w:pStyle w:val="Normal1"/>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Semana 2</w:t>
            </w:r>
          </w:p>
          <w:p w14:paraId="7367DEB7" w14:textId="16227E21" w:rsidR="00DE3317" w:rsidRDefault="00D21D09">
            <w:pPr>
              <w:pStyle w:val="Normal1"/>
              <w:rPr>
                <w:rFonts w:asciiTheme="majorHAnsi" w:eastAsia="Calibri" w:hAnsiTheme="majorHAnsi" w:cstheme="majorHAnsi"/>
                <w:b w:val="0"/>
                <w:bCs w:val="0"/>
                <w:color w:val="000000"/>
                <w:sz w:val="22"/>
                <w:szCs w:val="22"/>
              </w:rPr>
            </w:pPr>
            <w:r>
              <w:rPr>
                <w:rFonts w:asciiTheme="majorHAnsi" w:eastAsia="Calibri" w:hAnsiTheme="majorHAnsi" w:cstheme="majorHAnsi"/>
                <w:color w:val="000000"/>
                <w:sz w:val="22"/>
                <w:szCs w:val="22"/>
              </w:rPr>
              <w:t>21</w:t>
            </w:r>
            <w:r w:rsidR="008B036D">
              <w:rPr>
                <w:rFonts w:asciiTheme="majorHAnsi" w:eastAsia="Calibri" w:hAnsiTheme="majorHAnsi" w:cstheme="majorHAnsi"/>
                <w:color w:val="000000"/>
                <w:sz w:val="22"/>
                <w:szCs w:val="22"/>
              </w:rPr>
              <w:t xml:space="preserve"> </w:t>
            </w:r>
            <w:r w:rsidR="002A5D66">
              <w:rPr>
                <w:rFonts w:asciiTheme="majorHAnsi" w:eastAsia="Calibri" w:hAnsiTheme="majorHAnsi" w:cstheme="majorHAnsi"/>
                <w:color w:val="000000"/>
                <w:sz w:val="22"/>
                <w:szCs w:val="22"/>
              </w:rPr>
              <w:t xml:space="preserve">al </w:t>
            </w:r>
            <w:r w:rsidR="008B036D">
              <w:rPr>
                <w:rFonts w:asciiTheme="majorHAnsi" w:eastAsia="Calibri" w:hAnsiTheme="majorHAnsi" w:cstheme="majorHAnsi"/>
                <w:color w:val="000000"/>
                <w:sz w:val="22"/>
                <w:szCs w:val="22"/>
              </w:rPr>
              <w:t>2</w:t>
            </w:r>
            <w:r>
              <w:rPr>
                <w:rFonts w:asciiTheme="majorHAnsi" w:eastAsia="Calibri" w:hAnsiTheme="majorHAnsi" w:cstheme="majorHAnsi"/>
                <w:color w:val="000000"/>
                <w:sz w:val="22"/>
                <w:szCs w:val="22"/>
              </w:rPr>
              <w:t>6</w:t>
            </w:r>
            <w:r w:rsidR="007C4EFD">
              <w:rPr>
                <w:rFonts w:asciiTheme="majorHAnsi" w:eastAsia="Calibri" w:hAnsiTheme="majorHAnsi" w:cstheme="majorHAnsi"/>
                <w:color w:val="000000"/>
                <w:sz w:val="22"/>
                <w:szCs w:val="22"/>
              </w:rPr>
              <w:t>/0</w:t>
            </w:r>
            <w:r w:rsidR="008B036D">
              <w:rPr>
                <w:rFonts w:asciiTheme="majorHAnsi" w:eastAsia="Calibri" w:hAnsiTheme="majorHAnsi" w:cstheme="majorHAnsi"/>
                <w:color w:val="000000"/>
                <w:sz w:val="22"/>
                <w:szCs w:val="22"/>
              </w:rPr>
              <w:t>8</w:t>
            </w:r>
          </w:p>
          <w:p w14:paraId="669C51F5" w14:textId="05889243" w:rsidR="00B3381E" w:rsidRDefault="00B3381E">
            <w:pPr>
              <w:pStyle w:val="Normal1"/>
              <w:rPr>
                <w:rFonts w:asciiTheme="majorHAnsi" w:eastAsia="Calibri" w:hAnsiTheme="majorHAnsi" w:cstheme="majorHAnsi"/>
                <w:color w:val="000000"/>
                <w:sz w:val="22"/>
                <w:szCs w:val="22"/>
              </w:rPr>
            </w:pPr>
          </w:p>
          <w:p w14:paraId="635FB827" w14:textId="203778D6" w:rsidR="00B3381E" w:rsidRDefault="00D21D09">
            <w:pPr>
              <w:pStyle w:val="Normal1"/>
              <w:rPr>
                <w:rFonts w:asciiTheme="majorHAnsi" w:eastAsia="Calibri" w:hAnsiTheme="majorHAnsi" w:cstheme="majorHAnsi"/>
                <w:b w:val="0"/>
                <w:bCs w:val="0"/>
                <w:color w:val="FF0000"/>
                <w:sz w:val="22"/>
                <w:szCs w:val="22"/>
              </w:rPr>
            </w:pPr>
            <w:r>
              <w:rPr>
                <w:rFonts w:asciiTheme="majorHAnsi" w:eastAsia="Calibri" w:hAnsiTheme="majorHAnsi" w:cstheme="majorHAnsi"/>
                <w:color w:val="FF0000"/>
                <w:sz w:val="22"/>
                <w:szCs w:val="22"/>
              </w:rPr>
              <w:t>21</w:t>
            </w:r>
            <w:r w:rsidR="00B3381E" w:rsidRPr="00B3381E">
              <w:rPr>
                <w:rFonts w:asciiTheme="majorHAnsi" w:eastAsia="Calibri" w:hAnsiTheme="majorHAnsi" w:cstheme="majorHAnsi"/>
                <w:color w:val="FF0000"/>
                <w:sz w:val="22"/>
                <w:szCs w:val="22"/>
              </w:rPr>
              <w:t>/0</w:t>
            </w:r>
            <w:r w:rsidR="008B036D">
              <w:rPr>
                <w:rFonts w:asciiTheme="majorHAnsi" w:eastAsia="Calibri" w:hAnsiTheme="majorHAnsi" w:cstheme="majorHAnsi"/>
                <w:color w:val="FF0000"/>
                <w:sz w:val="22"/>
                <w:szCs w:val="22"/>
              </w:rPr>
              <w:t>8</w:t>
            </w:r>
            <w:r w:rsidR="00B3381E" w:rsidRPr="00B3381E">
              <w:rPr>
                <w:rFonts w:asciiTheme="majorHAnsi" w:eastAsia="Calibri" w:hAnsiTheme="majorHAnsi" w:cstheme="majorHAnsi"/>
                <w:color w:val="FF0000"/>
                <w:sz w:val="22"/>
                <w:szCs w:val="22"/>
              </w:rPr>
              <w:t>: feriado</w:t>
            </w:r>
          </w:p>
          <w:p w14:paraId="652D0D92" w14:textId="0C6E7874" w:rsidR="00B3381E" w:rsidRDefault="00B3381E">
            <w:pPr>
              <w:pStyle w:val="Normal1"/>
              <w:rPr>
                <w:rFonts w:asciiTheme="majorHAnsi" w:eastAsia="Calibri" w:hAnsiTheme="majorHAnsi" w:cstheme="majorHAnsi"/>
                <w:b w:val="0"/>
                <w:bCs w:val="0"/>
                <w:color w:val="FF0000"/>
                <w:sz w:val="22"/>
                <w:szCs w:val="22"/>
              </w:rPr>
            </w:pPr>
          </w:p>
          <w:p w14:paraId="702E92A4" w14:textId="4144C00D" w:rsidR="00B3381E" w:rsidRPr="00AD7F57" w:rsidRDefault="00B3381E" w:rsidP="00B3381E">
            <w:pPr>
              <w:pStyle w:val="Normal1"/>
              <w:rPr>
                <w:rFonts w:asciiTheme="majorHAnsi" w:eastAsia="Calibri" w:hAnsiTheme="majorHAnsi" w:cstheme="majorHAnsi"/>
                <w:color w:val="000000"/>
                <w:sz w:val="22"/>
                <w:szCs w:val="22"/>
              </w:rPr>
            </w:pPr>
          </w:p>
        </w:tc>
        <w:tc>
          <w:tcPr>
            <w:tcW w:w="5694"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45BC7DF0"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b/>
                <w:color w:val="000000"/>
                <w:sz w:val="22"/>
                <w:szCs w:val="22"/>
              </w:rPr>
              <w:t>Unidad 2</w:t>
            </w:r>
          </w:p>
          <w:p w14:paraId="6B382A70"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Teorías éticas. El legado de la Ética Filosófica en la discusión contemporánea.</w:t>
            </w:r>
          </w:p>
          <w:p w14:paraId="64C10B1D"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A cargo de Dra. Magali </w:t>
            </w:r>
            <w:proofErr w:type="spellStart"/>
            <w:r w:rsidRPr="00AD7F57">
              <w:rPr>
                <w:rFonts w:asciiTheme="majorHAnsi" w:eastAsia="Calibri" w:hAnsiTheme="majorHAnsi" w:cstheme="majorHAnsi"/>
                <w:color w:val="000000"/>
                <w:sz w:val="22"/>
                <w:szCs w:val="22"/>
              </w:rPr>
              <w:t>Milmaniene</w:t>
            </w:r>
            <w:proofErr w:type="spellEnd"/>
            <w:r w:rsidRPr="00AD7F57">
              <w:rPr>
                <w:rFonts w:asciiTheme="majorHAnsi" w:eastAsia="Calibri" w:hAnsiTheme="majorHAnsi" w:cstheme="majorHAnsi"/>
                <w:color w:val="000000"/>
                <w:sz w:val="22"/>
                <w:szCs w:val="22"/>
              </w:rPr>
              <w:t>.</w:t>
            </w:r>
          </w:p>
          <w:p w14:paraId="5CD43E43" w14:textId="77777777" w:rsidR="00DE3317" w:rsidRPr="00AD7F57" w:rsidRDefault="00DE3317">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55656B4D"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Bibliografía: </w:t>
            </w:r>
          </w:p>
          <w:p w14:paraId="2ED25672" w14:textId="77777777" w:rsidR="008B2F06" w:rsidRPr="00AD7F57" w:rsidRDefault="00365906" w:rsidP="008B2F06">
            <w:pPr>
              <w:pStyle w:val="Normal1"/>
              <w:numPr>
                <w:ilvl w:val="0"/>
                <w:numId w:val="17"/>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Bonilla, A. (2006). ¿Quién es el Sujeto de la Bioética? Reflexiones sobre la vulnerabilidad. En A. Bonilla, A. </w:t>
            </w:r>
            <w:proofErr w:type="spellStart"/>
            <w:r w:rsidRPr="00AD7F57">
              <w:rPr>
                <w:rFonts w:asciiTheme="majorHAnsi" w:eastAsia="Calibri" w:hAnsiTheme="majorHAnsi" w:cstheme="majorHAnsi"/>
                <w:color w:val="000000"/>
                <w:sz w:val="22"/>
                <w:szCs w:val="22"/>
              </w:rPr>
              <w:t>Losoviz</w:t>
            </w:r>
            <w:proofErr w:type="spellEnd"/>
            <w:r w:rsidRPr="00AD7F57">
              <w:rPr>
                <w:rFonts w:asciiTheme="majorHAnsi" w:eastAsia="Calibri" w:hAnsiTheme="majorHAnsi" w:cstheme="majorHAnsi"/>
                <w:color w:val="000000"/>
                <w:sz w:val="22"/>
                <w:szCs w:val="22"/>
              </w:rPr>
              <w:t xml:space="preserve">&amp; D. Vidal (Comp.) Bioética y Salud Mental (pp. 73-78). Buenos Aires: </w:t>
            </w:r>
            <w:proofErr w:type="spellStart"/>
            <w:r w:rsidRPr="00AD7F57">
              <w:rPr>
                <w:rFonts w:asciiTheme="majorHAnsi" w:eastAsia="Calibri" w:hAnsiTheme="majorHAnsi" w:cstheme="majorHAnsi"/>
                <w:color w:val="000000"/>
                <w:sz w:val="22"/>
                <w:szCs w:val="22"/>
              </w:rPr>
              <w:t>Akadia</w:t>
            </w:r>
            <w:proofErr w:type="spellEnd"/>
            <w:r w:rsidRPr="00AD7F57">
              <w:rPr>
                <w:rFonts w:asciiTheme="majorHAnsi" w:eastAsia="Calibri" w:hAnsiTheme="majorHAnsi" w:cstheme="majorHAnsi"/>
                <w:color w:val="000000"/>
                <w:sz w:val="22"/>
                <w:szCs w:val="22"/>
              </w:rPr>
              <w:t>.</w:t>
            </w:r>
          </w:p>
          <w:p w14:paraId="564B155A" w14:textId="1CCA709F" w:rsidR="00122C65" w:rsidRPr="00AD7F57" w:rsidRDefault="00122C65" w:rsidP="008B2F06">
            <w:pPr>
              <w:pStyle w:val="Normal1"/>
              <w:numPr>
                <w:ilvl w:val="0"/>
                <w:numId w:val="17"/>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Barbieri, J. (2018) "Conceptos fundamentales" en </w:t>
            </w:r>
            <w:r w:rsidR="00AE4CB7" w:rsidRPr="00AD7F57">
              <w:rPr>
                <w:rFonts w:asciiTheme="majorHAnsi" w:eastAsia="Calibri" w:hAnsiTheme="majorHAnsi" w:cstheme="majorHAnsi"/>
                <w:color w:val="000000"/>
                <w:sz w:val="22"/>
                <w:szCs w:val="22"/>
              </w:rPr>
              <w:t>dicotomías</w:t>
            </w:r>
            <w:r w:rsidRPr="00AD7F57">
              <w:rPr>
                <w:rFonts w:asciiTheme="majorHAnsi" w:eastAsia="Calibri" w:hAnsiTheme="majorHAnsi" w:cstheme="majorHAnsi"/>
                <w:color w:val="000000"/>
                <w:sz w:val="22"/>
                <w:szCs w:val="22"/>
              </w:rPr>
              <w:t xml:space="preserve"> </w:t>
            </w:r>
            <w:r w:rsidR="00AE4CB7" w:rsidRPr="00AD7F57">
              <w:rPr>
                <w:rFonts w:asciiTheme="majorHAnsi" w:eastAsia="Calibri" w:hAnsiTheme="majorHAnsi" w:cstheme="majorHAnsi"/>
                <w:color w:val="000000"/>
                <w:sz w:val="22"/>
                <w:szCs w:val="22"/>
              </w:rPr>
              <w:t>éticas</w:t>
            </w:r>
            <w:r w:rsidRPr="00AD7F57">
              <w:rPr>
                <w:rFonts w:asciiTheme="majorHAnsi" w:eastAsia="Calibri" w:hAnsiTheme="majorHAnsi" w:cstheme="majorHAnsi"/>
                <w:color w:val="000000"/>
                <w:sz w:val="22"/>
                <w:szCs w:val="22"/>
              </w:rPr>
              <w:t xml:space="preserve">. El debate universalismo comunitarismo en la historia de la </w:t>
            </w:r>
            <w:r w:rsidR="00AE4CB7" w:rsidRPr="00AD7F57">
              <w:rPr>
                <w:rFonts w:asciiTheme="majorHAnsi" w:eastAsia="Calibri" w:hAnsiTheme="majorHAnsi" w:cstheme="majorHAnsi"/>
                <w:color w:val="000000"/>
                <w:sz w:val="22"/>
                <w:szCs w:val="22"/>
              </w:rPr>
              <w:t>filosofía</w:t>
            </w:r>
            <w:r w:rsidRPr="00AD7F57">
              <w:rPr>
                <w:rFonts w:asciiTheme="majorHAnsi" w:eastAsia="Calibri" w:hAnsiTheme="majorHAnsi" w:cstheme="majorHAnsi"/>
                <w:color w:val="000000"/>
                <w:sz w:val="22"/>
                <w:szCs w:val="22"/>
              </w:rPr>
              <w:t>. Buenos Aires, Eudeba</w:t>
            </w:r>
          </w:p>
          <w:p w14:paraId="4DCBDA33" w14:textId="77777777" w:rsidR="008B2F06" w:rsidRDefault="00122C65" w:rsidP="00122C65">
            <w:pPr>
              <w:pStyle w:val="Normal1"/>
              <w:numPr>
                <w:ilvl w:val="0"/>
                <w:numId w:val="17"/>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Castelli P. y </w:t>
            </w:r>
            <w:proofErr w:type="spellStart"/>
            <w:r w:rsidRPr="00AD7F57">
              <w:rPr>
                <w:rFonts w:asciiTheme="majorHAnsi" w:eastAsia="Calibri" w:hAnsiTheme="majorHAnsi" w:cstheme="majorHAnsi"/>
                <w:color w:val="000000"/>
                <w:sz w:val="22"/>
                <w:szCs w:val="22"/>
              </w:rPr>
              <w:t>Kalpokas</w:t>
            </w:r>
            <w:proofErr w:type="spellEnd"/>
            <w:r w:rsidRPr="00AD7F57">
              <w:rPr>
                <w:rFonts w:asciiTheme="majorHAnsi" w:eastAsia="Calibri" w:hAnsiTheme="majorHAnsi" w:cstheme="majorHAnsi"/>
                <w:color w:val="000000"/>
                <w:sz w:val="22"/>
                <w:szCs w:val="22"/>
              </w:rPr>
              <w:t xml:space="preserve"> (2006) Teorías y paradigmas de la Ética FICHA DE CÁTEDRA.</w:t>
            </w:r>
          </w:p>
          <w:p w14:paraId="197EF18B" w14:textId="210166A7" w:rsidR="00FF0F9C" w:rsidRPr="00AD7F57" w:rsidRDefault="00FF0F9C" w:rsidP="00FF0F9C">
            <w:pPr>
              <w:pStyle w:val="Normal1"/>
              <w:ind w:left="7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tc>
        <w:tc>
          <w:tcPr>
            <w:tcW w:w="6213"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36051ECA" w14:textId="77777777" w:rsidR="00DE3317" w:rsidRPr="00AD7F57" w:rsidRDefault="00365906">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t>Unidad 2</w:t>
            </w:r>
          </w:p>
          <w:p w14:paraId="262C8E86" w14:textId="77777777" w:rsidR="0084048F" w:rsidRPr="00AD7F57" w:rsidRDefault="0084048F">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7D7AF52F" w14:textId="77777777" w:rsidR="00DE3317" w:rsidRPr="00AD7F57" w:rsidRDefault="00365906">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4B33E76B" w14:textId="77777777" w:rsidR="00D44AC9" w:rsidRPr="00AD7F57" w:rsidRDefault="00365906" w:rsidP="00D44AC9">
            <w:pPr>
              <w:pStyle w:val="Normal1"/>
              <w:numPr>
                <w:ilvl w:val="0"/>
                <w:numId w:val="1"/>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Pérez, </w:t>
            </w:r>
            <w:proofErr w:type="spellStart"/>
            <w:r w:rsidRPr="00AD7F57">
              <w:rPr>
                <w:rFonts w:asciiTheme="majorHAnsi" w:eastAsia="Calibri" w:hAnsiTheme="majorHAnsi" w:cstheme="majorHAnsi"/>
                <w:color w:val="000000"/>
                <w:sz w:val="22"/>
                <w:szCs w:val="22"/>
              </w:rPr>
              <w:t>Efrain</w:t>
            </w:r>
            <w:proofErr w:type="spellEnd"/>
            <w:r w:rsidRPr="00AD7F57">
              <w:rPr>
                <w:rFonts w:asciiTheme="majorHAnsi" w:eastAsia="Calibri" w:hAnsiTheme="majorHAnsi" w:cstheme="majorHAnsi"/>
                <w:color w:val="000000"/>
                <w:sz w:val="22"/>
                <w:szCs w:val="22"/>
              </w:rPr>
              <w:t>: “Derechos Humanos”. Maestría de Bioética, Instituto Borja de Bioética, Barcelona, Texto preparado para la Cátedra.</w:t>
            </w:r>
          </w:p>
          <w:p w14:paraId="52AEE26C" w14:textId="02A5353C" w:rsidR="00D44AC9" w:rsidRPr="00AD7F57" w:rsidRDefault="00D44AC9" w:rsidP="00D44AC9">
            <w:pPr>
              <w:pStyle w:val="Normal1"/>
              <w:numPr>
                <w:ilvl w:val="0"/>
                <w:numId w:val="1"/>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Barbieri, J. (2018) "Conceptos fundamentales" en </w:t>
            </w:r>
            <w:r w:rsidR="00AE4CB7" w:rsidRPr="00AD7F57">
              <w:rPr>
                <w:rFonts w:asciiTheme="majorHAnsi" w:eastAsia="Calibri" w:hAnsiTheme="majorHAnsi" w:cstheme="majorHAnsi"/>
                <w:color w:val="000000"/>
                <w:sz w:val="22"/>
                <w:szCs w:val="22"/>
              </w:rPr>
              <w:t>dicotomías</w:t>
            </w:r>
            <w:r w:rsidRPr="00AD7F57">
              <w:rPr>
                <w:rFonts w:asciiTheme="majorHAnsi" w:eastAsia="Calibri" w:hAnsiTheme="majorHAnsi" w:cstheme="majorHAnsi"/>
                <w:color w:val="000000"/>
                <w:sz w:val="22"/>
                <w:szCs w:val="22"/>
              </w:rPr>
              <w:t xml:space="preserve"> Éticas. El debate universalismo comunitarismo en la historia de la filosofía. Buenos Aires, Eudeba.</w:t>
            </w:r>
          </w:p>
          <w:p w14:paraId="1DD8D266" w14:textId="77777777" w:rsidR="00DE3317" w:rsidRPr="00AD7F57" w:rsidRDefault="00DE3317">
            <w:pPr>
              <w:pStyle w:val="Normal1"/>
              <w:ind w:left="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220C5825" w14:textId="77777777" w:rsidR="00DE3317" w:rsidRPr="00AD7F57" w:rsidRDefault="00365906">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Guía de actividades Unidad 2.1</w:t>
            </w:r>
          </w:p>
        </w:tc>
      </w:tr>
      <w:tr w:rsidR="00DE3317" w:rsidRPr="00AD7F57" w14:paraId="4FD27C27" w14:textId="77777777" w:rsidTr="00D46149">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right w:val="double" w:sz="4" w:space="0" w:color="DD8047" w:themeColor="accent2"/>
            </w:tcBorders>
          </w:tcPr>
          <w:p w14:paraId="18BF0FA8" w14:textId="77777777" w:rsidR="001E4E5F" w:rsidRDefault="0063569A" w:rsidP="00B3381E">
            <w:pPr>
              <w:pStyle w:val="Normal1"/>
              <w:rPr>
                <w:rFonts w:asciiTheme="majorHAnsi" w:eastAsia="Calibri" w:hAnsiTheme="majorHAnsi" w:cstheme="majorHAnsi"/>
                <w:b w:val="0"/>
                <w:bCs w:val="0"/>
                <w:color w:val="000000"/>
                <w:sz w:val="22"/>
                <w:szCs w:val="22"/>
              </w:rPr>
            </w:pPr>
            <w:r w:rsidRPr="00AD7F57">
              <w:rPr>
                <w:rFonts w:asciiTheme="majorHAnsi" w:eastAsia="Calibri" w:hAnsiTheme="majorHAnsi" w:cstheme="majorHAnsi"/>
                <w:color w:val="000000"/>
                <w:sz w:val="22"/>
                <w:szCs w:val="22"/>
              </w:rPr>
              <w:t>Semana 3</w:t>
            </w:r>
          </w:p>
          <w:p w14:paraId="72DA06C7" w14:textId="5AE4BD8F" w:rsidR="00B3381E" w:rsidRPr="001E4E5F" w:rsidRDefault="001E4E5F" w:rsidP="00B3381E">
            <w:pPr>
              <w:pStyle w:val="Normal1"/>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w:t>
            </w:r>
            <w:r w:rsidR="00D21D09">
              <w:rPr>
                <w:rFonts w:asciiTheme="majorHAnsi" w:eastAsia="Calibri" w:hAnsiTheme="majorHAnsi" w:cstheme="majorHAnsi"/>
                <w:color w:val="000000"/>
                <w:sz w:val="22"/>
                <w:szCs w:val="22"/>
              </w:rPr>
              <w:t>8</w:t>
            </w:r>
            <w:r w:rsidR="00AE4CB7">
              <w:rPr>
                <w:rFonts w:asciiTheme="majorHAnsi" w:eastAsia="Calibri" w:hAnsiTheme="majorHAnsi" w:cstheme="majorHAnsi"/>
                <w:color w:val="000000"/>
                <w:sz w:val="22"/>
                <w:szCs w:val="22"/>
              </w:rPr>
              <w:t xml:space="preserve"> </w:t>
            </w:r>
            <w:r w:rsidR="002A5D66">
              <w:rPr>
                <w:rFonts w:asciiTheme="majorHAnsi" w:eastAsia="Calibri" w:hAnsiTheme="majorHAnsi" w:cstheme="majorHAnsi"/>
                <w:color w:val="000000"/>
                <w:sz w:val="22"/>
                <w:szCs w:val="22"/>
              </w:rPr>
              <w:t xml:space="preserve">al </w:t>
            </w:r>
            <w:r>
              <w:rPr>
                <w:rFonts w:asciiTheme="majorHAnsi" w:eastAsia="Calibri" w:hAnsiTheme="majorHAnsi" w:cstheme="majorHAnsi"/>
                <w:color w:val="000000"/>
                <w:sz w:val="22"/>
                <w:szCs w:val="22"/>
              </w:rPr>
              <w:t>2</w:t>
            </w:r>
            <w:r w:rsidR="002A5D66">
              <w:rPr>
                <w:rFonts w:asciiTheme="majorHAnsi" w:eastAsia="Calibri" w:hAnsiTheme="majorHAnsi" w:cstheme="majorHAnsi"/>
                <w:color w:val="000000"/>
                <w:sz w:val="22"/>
                <w:szCs w:val="22"/>
              </w:rPr>
              <w:t>/0</w:t>
            </w:r>
            <w:r w:rsidR="00D21D09">
              <w:rPr>
                <w:rFonts w:asciiTheme="majorHAnsi" w:eastAsia="Calibri" w:hAnsiTheme="majorHAnsi" w:cstheme="majorHAnsi"/>
                <w:color w:val="000000"/>
                <w:sz w:val="22"/>
                <w:szCs w:val="22"/>
              </w:rPr>
              <w:t>9</w:t>
            </w:r>
          </w:p>
          <w:p w14:paraId="5F1B7857" w14:textId="6EB31EE1" w:rsidR="00DE3317" w:rsidRPr="00AD7F57" w:rsidRDefault="00DE3317" w:rsidP="00B3381E">
            <w:pPr>
              <w:pStyle w:val="Normal1"/>
              <w:rPr>
                <w:rFonts w:asciiTheme="majorHAnsi" w:eastAsia="Calibri" w:hAnsiTheme="majorHAnsi" w:cstheme="majorHAnsi"/>
                <w:color w:val="000000"/>
                <w:sz w:val="22"/>
                <w:szCs w:val="22"/>
              </w:rPr>
            </w:pPr>
          </w:p>
        </w:tc>
        <w:tc>
          <w:tcPr>
            <w:tcW w:w="5694"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3BE47DB1" w14:textId="77777777" w:rsidR="00DE3317" w:rsidRPr="00AD7F57" w:rsidRDefault="00365906">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b/>
                <w:color w:val="000000"/>
                <w:sz w:val="22"/>
                <w:szCs w:val="22"/>
              </w:rPr>
              <w:t>Unidad 2</w:t>
            </w:r>
          </w:p>
          <w:p w14:paraId="47B6D235" w14:textId="77777777" w:rsidR="00DE3317" w:rsidRPr="00AD7F57" w:rsidRDefault="00365906">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Teorías éticas. El legado de la Ética Filosófica en la discusión contemporánea.</w:t>
            </w:r>
          </w:p>
          <w:p w14:paraId="4BAB0C1A" w14:textId="77777777" w:rsidR="00DE3317" w:rsidRPr="00AD7F57" w:rsidRDefault="00365906">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A cargo de Dra. Magali </w:t>
            </w:r>
            <w:proofErr w:type="spellStart"/>
            <w:r w:rsidRPr="00AD7F57">
              <w:rPr>
                <w:rFonts w:asciiTheme="majorHAnsi" w:eastAsia="Calibri" w:hAnsiTheme="majorHAnsi" w:cstheme="majorHAnsi"/>
                <w:color w:val="000000"/>
                <w:sz w:val="22"/>
                <w:szCs w:val="22"/>
              </w:rPr>
              <w:t>Milmaniene</w:t>
            </w:r>
            <w:proofErr w:type="spellEnd"/>
            <w:r w:rsidRPr="00AD7F57">
              <w:rPr>
                <w:rFonts w:asciiTheme="majorHAnsi" w:eastAsia="Calibri" w:hAnsiTheme="majorHAnsi" w:cstheme="majorHAnsi"/>
                <w:color w:val="000000"/>
                <w:sz w:val="22"/>
                <w:szCs w:val="22"/>
              </w:rPr>
              <w:t>.</w:t>
            </w:r>
          </w:p>
          <w:p w14:paraId="7BFC1AE8" w14:textId="77777777" w:rsidR="00DE3317" w:rsidRPr="00AD7F57" w:rsidRDefault="00DE3317">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11A131D7" w14:textId="77777777" w:rsidR="00122C65" w:rsidRPr="00AD7F57" w:rsidRDefault="00365906">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r w:rsidR="00122C65" w:rsidRPr="00AD7F57">
              <w:rPr>
                <w:rFonts w:asciiTheme="majorHAnsi" w:eastAsia="Calibri" w:hAnsiTheme="majorHAnsi" w:cstheme="majorHAnsi"/>
                <w:color w:val="000000"/>
                <w:sz w:val="22"/>
                <w:szCs w:val="22"/>
              </w:rPr>
              <w:t>: Id. Semana 2</w:t>
            </w:r>
          </w:p>
          <w:p w14:paraId="7001CCCF" w14:textId="77777777" w:rsidR="00DE3317" w:rsidRPr="00AD7F57" w:rsidRDefault="00DE3317" w:rsidP="005F1446">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tc>
        <w:tc>
          <w:tcPr>
            <w:tcW w:w="6213"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101B1AE3" w14:textId="77777777" w:rsidR="00DE3317"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lastRenderedPageBreak/>
              <w:t>Unidad 2</w:t>
            </w:r>
          </w:p>
          <w:p w14:paraId="7AE32956" w14:textId="77777777" w:rsidR="00DE3317"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15C31920" w14:textId="50F66921" w:rsidR="00DE3317" w:rsidRPr="00AD7F57" w:rsidRDefault="00365906">
            <w:pPr>
              <w:pStyle w:val="Normal1"/>
              <w:numPr>
                <w:ilvl w:val="0"/>
                <w:numId w:val="4"/>
              </w:numPr>
              <w:ind w:left="720" w:hanging="3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lastRenderedPageBreak/>
              <w:t xml:space="preserve">Singer, P., Ética práctica, Cambridge, Cambridge </w:t>
            </w:r>
            <w:proofErr w:type="spellStart"/>
            <w:r w:rsidRPr="00AD7F57">
              <w:rPr>
                <w:rFonts w:asciiTheme="majorHAnsi" w:eastAsia="Calibri" w:hAnsiTheme="majorHAnsi" w:cstheme="majorHAnsi"/>
                <w:color w:val="000000"/>
                <w:sz w:val="22"/>
                <w:szCs w:val="22"/>
              </w:rPr>
              <w:t>University</w:t>
            </w:r>
            <w:proofErr w:type="spellEnd"/>
            <w:r w:rsidR="00496D05">
              <w:rPr>
                <w:rFonts w:asciiTheme="majorHAnsi" w:eastAsia="Calibri" w:hAnsiTheme="majorHAnsi" w:cstheme="majorHAnsi"/>
                <w:color w:val="000000"/>
                <w:sz w:val="22"/>
                <w:szCs w:val="22"/>
              </w:rPr>
              <w:t xml:space="preserve"> </w:t>
            </w:r>
            <w:proofErr w:type="spellStart"/>
            <w:r w:rsidRPr="00AD7F57">
              <w:rPr>
                <w:rFonts w:asciiTheme="majorHAnsi" w:eastAsia="Calibri" w:hAnsiTheme="majorHAnsi" w:cstheme="majorHAnsi"/>
                <w:color w:val="000000"/>
                <w:sz w:val="22"/>
                <w:szCs w:val="22"/>
              </w:rPr>
              <w:t>Press</w:t>
            </w:r>
            <w:proofErr w:type="spellEnd"/>
            <w:r w:rsidRPr="00AD7F57">
              <w:rPr>
                <w:rFonts w:asciiTheme="majorHAnsi" w:eastAsia="Calibri" w:hAnsiTheme="majorHAnsi" w:cstheme="majorHAnsi"/>
                <w:color w:val="000000"/>
                <w:sz w:val="22"/>
                <w:szCs w:val="22"/>
              </w:rPr>
              <w:t xml:space="preserve">, 1995. Fragmento de Cap. 6 “Quitar la vida: el embrión y el feto” (pp. </w:t>
            </w:r>
            <w:r w:rsidR="006E7571">
              <w:rPr>
                <w:rFonts w:asciiTheme="majorHAnsi" w:eastAsia="Calibri" w:hAnsiTheme="majorHAnsi" w:cstheme="majorHAnsi"/>
                <w:color w:val="000000"/>
                <w:sz w:val="22"/>
                <w:szCs w:val="22"/>
              </w:rPr>
              <w:t>176-192</w:t>
            </w:r>
            <w:r w:rsidRPr="00AD7F57">
              <w:rPr>
                <w:rFonts w:asciiTheme="majorHAnsi" w:eastAsia="Calibri" w:hAnsiTheme="majorHAnsi" w:cstheme="majorHAnsi"/>
                <w:color w:val="000000"/>
                <w:sz w:val="22"/>
                <w:szCs w:val="22"/>
              </w:rPr>
              <w:t>)</w:t>
            </w:r>
            <w:r w:rsidR="0084048F" w:rsidRPr="00AD7F57">
              <w:rPr>
                <w:rFonts w:asciiTheme="majorHAnsi" w:eastAsia="Calibri" w:hAnsiTheme="majorHAnsi" w:cstheme="majorHAnsi"/>
                <w:color w:val="000000"/>
                <w:sz w:val="22"/>
                <w:szCs w:val="22"/>
              </w:rPr>
              <w:t>.</w:t>
            </w:r>
          </w:p>
          <w:p w14:paraId="42DFDBD6" w14:textId="77777777" w:rsidR="00103C89" w:rsidRDefault="00365906" w:rsidP="00FF0F9C">
            <w:pPr>
              <w:pStyle w:val="Normal1"/>
              <w:numPr>
                <w:ilvl w:val="0"/>
                <w:numId w:val="4"/>
              </w:numPr>
              <w:ind w:left="720" w:hanging="3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FF0F9C">
              <w:rPr>
                <w:rFonts w:asciiTheme="majorHAnsi" w:eastAsia="Calibri" w:hAnsiTheme="majorHAnsi" w:cstheme="majorHAnsi"/>
                <w:color w:val="000000"/>
                <w:sz w:val="22"/>
                <w:szCs w:val="22"/>
              </w:rPr>
              <w:t>Guía de actividades Unidad 2.2</w:t>
            </w:r>
          </w:p>
          <w:p w14:paraId="78A79380" w14:textId="2310497C" w:rsidR="00FF0F9C" w:rsidRPr="00FF0F9C" w:rsidRDefault="00FF0F9C" w:rsidP="00FF0F9C">
            <w:pPr>
              <w:pStyle w:val="Normal1"/>
              <w:ind w:left="7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tc>
      </w:tr>
      <w:tr w:rsidR="00DE3317" w:rsidRPr="00AD7F57" w14:paraId="19CB751C" w14:textId="77777777" w:rsidTr="0046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58F1B850" w14:textId="255328A6" w:rsidR="00DE3317" w:rsidRPr="00AD7F57" w:rsidRDefault="0063569A">
            <w:pPr>
              <w:pStyle w:val="Normal1"/>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lastRenderedPageBreak/>
              <w:t>Semana 4</w:t>
            </w:r>
          </w:p>
          <w:p w14:paraId="3A8D7556" w14:textId="5F7D8005" w:rsidR="00B3381E" w:rsidRDefault="002A5D66" w:rsidP="00B3381E">
            <w:pPr>
              <w:pStyle w:val="Normal1"/>
              <w:rPr>
                <w:rFonts w:asciiTheme="majorHAnsi" w:eastAsia="Calibri" w:hAnsiTheme="majorHAnsi" w:cstheme="majorHAnsi"/>
                <w:b w:val="0"/>
                <w:bCs w:val="0"/>
                <w:color w:val="000000"/>
                <w:sz w:val="22"/>
                <w:szCs w:val="22"/>
              </w:rPr>
            </w:pPr>
            <w:r>
              <w:rPr>
                <w:rFonts w:asciiTheme="majorHAnsi" w:eastAsia="Calibri" w:hAnsiTheme="majorHAnsi" w:cstheme="majorHAnsi"/>
                <w:color w:val="000000"/>
                <w:sz w:val="22"/>
                <w:szCs w:val="22"/>
              </w:rPr>
              <w:t xml:space="preserve"> </w:t>
            </w:r>
            <w:r w:rsidR="00D21D09">
              <w:rPr>
                <w:rFonts w:asciiTheme="majorHAnsi" w:eastAsia="Calibri" w:hAnsiTheme="majorHAnsi" w:cstheme="majorHAnsi"/>
                <w:color w:val="000000"/>
                <w:sz w:val="22"/>
                <w:szCs w:val="22"/>
              </w:rPr>
              <w:t xml:space="preserve">4 </w:t>
            </w:r>
            <w:r w:rsidR="001E4E5F">
              <w:rPr>
                <w:rFonts w:asciiTheme="majorHAnsi" w:eastAsia="Calibri" w:hAnsiTheme="majorHAnsi" w:cstheme="majorHAnsi"/>
                <w:color w:val="000000"/>
                <w:sz w:val="22"/>
                <w:szCs w:val="22"/>
              </w:rPr>
              <w:t>a</w:t>
            </w:r>
            <w:r>
              <w:rPr>
                <w:rFonts w:asciiTheme="majorHAnsi" w:eastAsia="Calibri" w:hAnsiTheme="majorHAnsi" w:cstheme="majorHAnsi"/>
                <w:color w:val="000000"/>
                <w:sz w:val="22"/>
                <w:szCs w:val="22"/>
              </w:rPr>
              <w:t xml:space="preserve">l </w:t>
            </w:r>
            <w:r w:rsidR="00D21D09">
              <w:rPr>
                <w:rFonts w:asciiTheme="majorHAnsi" w:eastAsia="Calibri" w:hAnsiTheme="majorHAnsi" w:cstheme="majorHAnsi"/>
                <w:color w:val="000000"/>
                <w:sz w:val="22"/>
                <w:szCs w:val="22"/>
              </w:rPr>
              <w:t>9</w:t>
            </w:r>
            <w:r w:rsidR="007C4EFD">
              <w:rPr>
                <w:rFonts w:asciiTheme="majorHAnsi" w:eastAsia="Calibri" w:hAnsiTheme="majorHAnsi" w:cstheme="majorHAnsi"/>
                <w:color w:val="000000"/>
                <w:sz w:val="22"/>
                <w:szCs w:val="22"/>
              </w:rPr>
              <w:t>/0</w:t>
            </w:r>
            <w:r w:rsidR="001E4E5F">
              <w:rPr>
                <w:rFonts w:asciiTheme="majorHAnsi" w:eastAsia="Calibri" w:hAnsiTheme="majorHAnsi" w:cstheme="majorHAnsi"/>
                <w:color w:val="000000"/>
                <w:sz w:val="22"/>
                <w:szCs w:val="22"/>
              </w:rPr>
              <w:t>9</w:t>
            </w:r>
            <w:r w:rsidR="00906DD2" w:rsidRPr="00AD7F57">
              <w:rPr>
                <w:rFonts w:asciiTheme="majorHAnsi" w:eastAsia="Calibri" w:hAnsiTheme="majorHAnsi" w:cstheme="majorHAnsi"/>
                <w:color w:val="000000"/>
                <w:sz w:val="22"/>
                <w:szCs w:val="22"/>
              </w:rPr>
              <w:t xml:space="preserve"> </w:t>
            </w:r>
          </w:p>
          <w:p w14:paraId="7A36EE4C" w14:textId="77777777" w:rsidR="00B3381E" w:rsidRDefault="00B3381E" w:rsidP="00B3381E">
            <w:pPr>
              <w:pStyle w:val="Normal1"/>
              <w:rPr>
                <w:rFonts w:asciiTheme="majorHAnsi" w:eastAsia="Calibri" w:hAnsiTheme="majorHAnsi" w:cstheme="majorHAnsi"/>
                <w:b w:val="0"/>
                <w:bCs w:val="0"/>
                <w:color w:val="000000"/>
                <w:sz w:val="22"/>
                <w:szCs w:val="22"/>
              </w:rPr>
            </w:pPr>
          </w:p>
          <w:p w14:paraId="4C38AE3A" w14:textId="391167F0" w:rsidR="00DE3317" w:rsidRPr="00AD7F57" w:rsidRDefault="00DE3317" w:rsidP="001E4E5F">
            <w:pPr>
              <w:pStyle w:val="Normal1"/>
              <w:rPr>
                <w:rFonts w:asciiTheme="majorHAnsi" w:eastAsia="Calibri" w:hAnsiTheme="majorHAnsi" w:cstheme="majorHAnsi"/>
                <w:color w:val="000000"/>
                <w:sz w:val="22"/>
                <w:szCs w:val="22"/>
              </w:rPr>
            </w:pPr>
          </w:p>
        </w:tc>
        <w:tc>
          <w:tcPr>
            <w:tcW w:w="5694"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5B277F7" w14:textId="77777777" w:rsidR="00DE3317" w:rsidRPr="00AD7F57" w:rsidRDefault="00365906">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b/>
                <w:color w:val="000000"/>
                <w:sz w:val="22"/>
                <w:szCs w:val="22"/>
              </w:rPr>
              <w:t>Unidad 3</w:t>
            </w:r>
          </w:p>
          <w:p w14:paraId="0AB12ADB" w14:textId="77777777" w:rsidR="00DE3317" w:rsidRPr="00AD7F57" w:rsidRDefault="00365906">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La Ética y el “giro aplicado”. Paradigmas de Ética Aplicada.</w:t>
            </w:r>
          </w:p>
          <w:p w14:paraId="49C5CB28" w14:textId="77777777" w:rsidR="00DE3317" w:rsidRPr="00AD7F57" w:rsidRDefault="00365906">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A cargo de Dra. Magali </w:t>
            </w:r>
            <w:proofErr w:type="spellStart"/>
            <w:r w:rsidRPr="00AD7F57">
              <w:rPr>
                <w:rFonts w:asciiTheme="majorHAnsi" w:eastAsia="Calibri" w:hAnsiTheme="majorHAnsi" w:cstheme="majorHAnsi"/>
                <w:color w:val="000000"/>
                <w:sz w:val="22"/>
                <w:szCs w:val="22"/>
              </w:rPr>
              <w:t>Milmaniene</w:t>
            </w:r>
            <w:proofErr w:type="spellEnd"/>
            <w:r w:rsidRPr="00AD7F57">
              <w:rPr>
                <w:rFonts w:asciiTheme="majorHAnsi" w:eastAsia="Calibri" w:hAnsiTheme="majorHAnsi" w:cstheme="majorHAnsi"/>
                <w:color w:val="000000"/>
                <w:sz w:val="22"/>
                <w:szCs w:val="22"/>
              </w:rPr>
              <w:t>.</w:t>
            </w:r>
          </w:p>
          <w:p w14:paraId="440F8ED4" w14:textId="77777777" w:rsidR="00DE3317" w:rsidRPr="00AD7F57" w:rsidRDefault="00DE3317">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23E737EE" w14:textId="77777777" w:rsidR="00DE3317" w:rsidRPr="00AD7F57" w:rsidRDefault="00365906">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785961ED" w14:textId="739CA08F" w:rsidR="00122C65" w:rsidRPr="00AD7F57" w:rsidRDefault="00122C65">
            <w:pPr>
              <w:pStyle w:val="Normal1"/>
              <w:numPr>
                <w:ilvl w:val="0"/>
                <w:numId w:val="6"/>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Las normas éticas en la práctica profesional. En</w:t>
            </w:r>
            <w:r w:rsidR="00423A16">
              <w:rPr>
                <w:rFonts w:asciiTheme="majorHAnsi" w:eastAsia="Calibri" w:hAnsiTheme="majorHAnsi" w:cstheme="majorHAnsi"/>
                <w:color w:val="000000"/>
                <w:sz w:val="22"/>
                <w:szCs w:val="22"/>
              </w:rPr>
              <w:t xml:space="preserve"> </w:t>
            </w:r>
            <w:r w:rsidRPr="00AD7F57">
              <w:rPr>
                <w:rFonts w:asciiTheme="majorHAnsi" w:eastAsia="Calibri" w:hAnsiTheme="majorHAnsi" w:cstheme="majorHAnsi"/>
                <w:color w:val="000000"/>
                <w:sz w:val="22"/>
                <w:szCs w:val="22"/>
              </w:rPr>
              <w:t xml:space="preserve">O. </w:t>
            </w:r>
            <w:proofErr w:type="spellStart"/>
            <w:r w:rsidRPr="00AD7F57">
              <w:rPr>
                <w:rFonts w:asciiTheme="majorHAnsi" w:eastAsia="Calibri" w:hAnsiTheme="majorHAnsi" w:cstheme="majorHAnsi"/>
                <w:color w:val="000000"/>
                <w:sz w:val="22"/>
                <w:szCs w:val="22"/>
              </w:rPr>
              <w:t>França</w:t>
            </w:r>
            <w:proofErr w:type="spellEnd"/>
            <w:r w:rsidR="00423A16">
              <w:rPr>
                <w:rFonts w:asciiTheme="majorHAnsi" w:eastAsia="Calibri" w:hAnsiTheme="majorHAnsi" w:cstheme="majorHAnsi"/>
                <w:color w:val="000000"/>
                <w:sz w:val="22"/>
                <w:szCs w:val="22"/>
              </w:rPr>
              <w:t xml:space="preserve"> </w:t>
            </w:r>
            <w:proofErr w:type="spellStart"/>
            <w:r w:rsidRPr="00AD7F57">
              <w:rPr>
                <w:rFonts w:asciiTheme="majorHAnsi" w:eastAsia="Calibri" w:hAnsiTheme="majorHAnsi" w:cstheme="majorHAnsi"/>
                <w:color w:val="000000"/>
                <w:sz w:val="22"/>
                <w:szCs w:val="22"/>
              </w:rPr>
              <w:t>Tarragó</w:t>
            </w:r>
            <w:proofErr w:type="spellEnd"/>
            <w:r w:rsidRPr="00AD7F57">
              <w:rPr>
                <w:rFonts w:asciiTheme="majorHAnsi" w:eastAsia="Calibri" w:hAnsiTheme="majorHAnsi" w:cstheme="majorHAnsi"/>
                <w:color w:val="000000"/>
                <w:sz w:val="22"/>
                <w:szCs w:val="22"/>
              </w:rPr>
              <w:t>, Ética empresarial y laboral. Los f</w:t>
            </w:r>
            <w:r w:rsidR="0084048F" w:rsidRPr="00AD7F57">
              <w:rPr>
                <w:rFonts w:asciiTheme="majorHAnsi" w:eastAsia="Calibri" w:hAnsiTheme="majorHAnsi" w:cstheme="majorHAnsi"/>
                <w:color w:val="000000"/>
                <w:sz w:val="22"/>
                <w:szCs w:val="22"/>
              </w:rPr>
              <w:t>undamentos y su aplicación (pp.</w:t>
            </w:r>
            <w:r w:rsidRPr="00AD7F57">
              <w:rPr>
                <w:rFonts w:asciiTheme="majorHAnsi" w:eastAsia="Calibri" w:hAnsiTheme="majorHAnsi" w:cstheme="majorHAnsi"/>
                <w:color w:val="000000"/>
                <w:sz w:val="22"/>
                <w:szCs w:val="22"/>
              </w:rPr>
              <w:t xml:space="preserve">152-173). Montevideo: UCU. </w:t>
            </w:r>
          </w:p>
          <w:p w14:paraId="180EB158" w14:textId="77777777" w:rsidR="00122C65" w:rsidRPr="00AD7F57" w:rsidRDefault="00122C65">
            <w:pPr>
              <w:pStyle w:val="Normal1"/>
              <w:numPr>
                <w:ilvl w:val="0"/>
                <w:numId w:val="6"/>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Gracia Guillen, D. (1999). Planteamiento general de la bioética (fragmento). En A. Couceiro (Ed.), Bioética para clínicos (pp.28-35). Madrid: </w:t>
            </w:r>
            <w:proofErr w:type="spellStart"/>
            <w:r w:rsidRPr="00AD7F57">
              <w:rPr>
                <w:rFonts w:asciiTheme="majorHAnsi" w:eastAsia="Calibri" w:hAnsiTheme="majorHAnsi" w:cstheme="majorHAnsi"/>
                <w:color w:val="000000"/>
                <w:sz w:val="22"/>
                <w:szCs w:val="22"/>
              </w:rPr>
              <w:t>Triacastela</w:t>
            </w:r>
            <w:proofErr w:type="spellEnd"/>
            <w:r w:rsidRPr="00AD7F57">
              <w:rPr>
                <w:rFonts w:asciiTheme="majorHAnsi" w:eastAsia="Calibri" w:hAnsiTheme="majorHAnsi" w:cstheme="majorHAnsi"/>
                <w:color w:val="000000"/>
                <w:sz w:val="22"/>
                <w:szCs w:val="22"/>
              </w:rPr>
              <w:t>.</w:t>
            </w:r>
          </w:p>
          <w:p w14:paraId="06B63458" w14:textId="77777777" w:rsidR="00122C65" w:rsidRPr="00AD7F57" w:rsidRDefault="00122C65">
            <w:pPr>
              <w:pStyle w:val="Normal1"/>
              <w:numPr>
                <w:ilvl w:val="0"/>
                <w:numId w:val="6"/>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 </w:t>
            </w:r>
            <w:proofErr w:type="spellStart"/>
            <w:r w:rsidRPr="00AD7F57">
              <w:rPr>
                <w:rFonts w:asciiTheme="majorHAnsi" w:eastAsia="Calibri" w:hAnsiTheme="majorHAnsi" w:cstheme="majorHAnsi"/>
                <w:color w:val="000000"/>
                <w:sz w:val="22"/>
                <w:szCs w:val="22"/>
              </w:rPr>
              <w:t>Milmaniene</w:t>
            </w:r>
            <w:proofErr w:type="spellEnd"/>
            <w:r w:rsidRPr="00AD7F57">
              <w:rPr>
                <w:rFonts w:asciiTheme="majorHAnsi" w:eastAsia="Calibri" w:hAnsiTheme="majorHAnsi" w:cstheme="majorHAnsi"/>
                <w:color w:val="000000"/>
                <w:sz w:val="22"/>
                <w:szCs w:val="22"/>
              </w:rPr>
              <w:t xml:space="preserve">, M. (2013). </w:t>
            </w:r>
            <w:r w:rsidR="00787A18" w:rsidRPr="00AD7F57">
              <w:rPr>
                <w:rFonts w:asciiTheme="majorHAnsi" w:eastAsia="Calibri" w:hAnsiTheme="majorHAnsi" w:cstheme="majorHAnsi"/>
                <w:color w:val="000000"/>
                <w:sz w:val="22"/>
                <w:szCs w:val="22"/>
              </w:rPr>
              <w:t>“</w:t>
            </w:r>
            <w:r w:rsidRPr="00AD7F57">
              <w:rPr>
                <w:rFonts w:asciiTheme="majorHAnsi" w:eastAsia="Calibri" w:hAnsiTheme="majorHAnsi" w:cstheme="majorHAnsi"/>
                <w:color w:val="000000"/>
                <w:sz w:val="22"/>
                <w:szCs w:val="22"/>
              </w:rPr>
              <w:t>Otras propuestas alternativas: críticas en clave feminista</w:t>
            </w:r>
            <w:r w:rsidR="00787A18" w:rsidRPr="00AD7F57">
              <w:rPr>
                <w:rFonts w:asciiTheme="majorHAnsi" w:eastAsia="Calibri" w:hAnsiTheme="majorHAnsi" w:cstheme="majorHAnsi"/>
                <w:color w:val="000000"/>
                <w:sz w:val="22"/>
                <w:szCs w:val="22"/>
              </w:rPr>
              <w:t>”</w:t>
            </w:r>
            <w:r w:rsidRPr="00AD7F57">
              <w:rPr>
                <w:rFonts w:asciiTheme="majorHAnsi" w:eastAsia="Calibri" w:hAnsiTheme="majorHAnsi" w:cstheme="majorHAnsi"/>
                <w:color w:val="000000"/>
                <w:sz w:val="22"/>
                <w:szCs w:val="22"/>
              </w:rPr>
              <w:t xml:space="preserve"> y ss. En </w:t>
            </w:r>
            <w:r w:rsidRPr="00AD7F57">
              <w:rPr>
                <w:rFonts w:asciiTheme="majorHAnsi" w:eastAsia="Calibri" w:hAnsiTheme="majorHAnsi" w:cstheme="majorHAnsi"/>
                <w:i/>
                <w:color w:val="000000"/>
                <w:sz w:val="22"/>
                <w:szCs w:val="22"/>
              </w:rPr>
              <w:t>La ética de la investigación en ciencias sociales</w:t>
            </w:r>
            <w:r w:rsidRPr="00AD7F57">
              <w:rPr>
                <w:rFonts w:asciiTheme="majorHAnsi" w:eastAsia="Calibri" w:hAnsiTheme="majorHAnsi" w:cstheme="majorHAnsi"/>
                <w:color w:val="000000"/>
                <w:sz w:val="22"/>
                <w:szCs w:val="22"/>
              </w:rPr>
              <w:t xml:space="preserve"> (pp. 76- 83). Buenos Aires: Biblos. </w:t>
            </w:r>
          </w:p>
          <w:p w14:paraId="1702D05D" w14:textId="77777777" w:rsidR="00DE3317" w:rsidRPr="00AD7F57" w:rsidRDefault="00122C65">
            <w:pPr>
              <w:pStyle w:val="Normal1"/>
              <w:numPr>
                <w:ilvl w:val="0"/>
                <w:numId w:val="6"/>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Vino, N. (2010). Los Refugiados y la Protección Internacional (Manuscrito no publicado). Buenos Aires: Facultad de Psicología-UBA.</w:t>
            </w:r>
          </w:p>
        </w:tc>
        <w:tc>
          <w:tcPr>
            <w:tcW w:w="6213"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73DC1DAD"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t>Unidad 3</w:t>
            </w:r>
          </w:p>
          <w:p w14:paraId="024B1F62" w14:textId="77777777" w:rsidR="0084048F" w:rsidRPr="00AD7F57" w:rsidRDefault="0084048F">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p>
          <w:p w14:paraId="5E6B6B69"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Bibliografía: </w:t>
            </w:r>
          </w:p>
          <w:p w14:paraId="7802F979" w14:textId="77777777" w:rsidR="00DE3317" w:rsidRPr="00AD7F57" w:rsidRDefault="00365906">
            <w:pPr>
              <w:pStyle w:val="Normal1"/>
              <w:numPr>
                <w:ilvl w:val="0"/>
                <w:numId w:val="8"/>
              </w:numPr>
              <w:ind w:left="720" w:hanging="3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color w:val="000000"/>
                <w:sz w:val="22"/>
                <w:szCs w:val="22"/>
              </w:rPr>
              <w:t xml:space="preserve">Protocolo de Estambul. Manual para la investigación y documentación eficaces de la tortura y otros tratos o penas crueles, inhumanos o degradantes. Naciones Unidas, 2001. </w:t>
            </w:r>
          </w:p>
          <w:p w14:paraId="25299EF4" w14:textId="77777777" w:rsidR="00DE3317" w:rsidRPr="00AD7F57" w:rsidRDefault="00365906">
            <w:pPr>
              <w:pStyle w:val="Normal1"/>
              <w:numPr>
                <w:ilvl w:val="0"/>
                <w:numId w:val="8"/>
              </w:numPr>
              <w:ind w:left="720" w:hanging="3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color w:val="000000"/>
                <w:sz w:val="22"/>
                <w:szCs w:val="22"/>
              </w:rPr>
              <w:t>Protocolo de Estambul. Pautas Internacionales para la Investigación y Documentación de la Tortura. EVIDENCIA PSICOLÓGICA DE TORTURA: Una Guía Práctica del Protocolo de Estambul para Psicólogos, Naciones Unidas, 2004.</w:t>
            </w:r>
          </w:p>
          <w:p w14:paraId="48C3C431" w14:textId="77777777" w:rsidR="00DE3317" w:rsidRPr="00AD7F57" w:rsidRDefault="00DE3317">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p>
          <w:p w14:paraId="194A6591"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Guía de actividades Unidad 2.4</w:t>
            </w:r>
          </w:p>
          <w:p w14:paraId="56273661" w14:textId="77777777" w:rsidR="00906DD2" w:rsidRPr="00AD7F57" w:rsidRDefault="00906DD2">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395E04C0" w14:textId="77777777" w:rsidR="00906DD2" w:rsidRPr="00AD7F57" w:rsidRDefault="00906DD2">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66E90799" w14:textId="77777777" w:rsidR="00906DD2" w:rsidRPr="00AD7F57" w:rsidRDefault="00906DD2">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14D56E39" w14:textId="77777777" w:rsidR="00906DD2" w:rsidRPr="00AD7F57" w:rsidRDefault="00906DD2">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5AF23AED" w14:textId="77777777" w:rsidR="00103C89" w:rsidRPr="00AD7F57" w:rsidRDefault="00103C89">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tc>
      </w:tr>
      <w:tr w:rsidR="00DE3317" w:rsidRPr="00AD7F57" w14:paraId="4AD71E3E" w14:textId="77777777" w:rsidTr="00460FA6">
        <w:trPr>
          <w:trHeight w:val="260"/>
        </w:trPr>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2D5872F0" w14:textId="77777777" w:rsidR="00DE3317" w:rsidRPr="00AD7F57" w:rsidRDefault="0063569A" w:rsidP="00906DD2">
            <w:pPr>
              <w:pStyle w:val="Normal1"/>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Semana 5</w:t>
            </w:r>
          </w:p>
          <w:p w14:paraId="60CE957B" w14:textId="5D57DA49" w:rsidR="00906DD2" w:rsidRDefault="00D21D09" w:rsidP="00E15966">
            <w:pPr>
              <w:pStyle w:val="Normal1"/>
              <w:rPr>
                <w:rFonts w:asciiTheme="majorHAnsi" w:eastAsia="Calibri" w:hAnsiTheme="majorHAnsi" w:cstheme="majorHAnsi"/>
                <w:b w:val="0"/>
                <w:bCs w:val="0"/>
                <w:color w:val="000000"/>
                <w:sz w:val="22"/>
                <w:szCs w:val="22"/>
              </w:rPr>
            </w:pPr>
            <w:r>
              <w:rPr>
                <w:rFonts w:asciiTheme="majorHAnsi" w:eastAsia="Calibri" w:hAnsiTheme="majorHAnsi" w:cstheme="majorHAnsi"/>
                <w:color w:val="000000"/>
                <w:sz w:val="22"/>
                <w:szCs w:val="22"/>
              </w:rPr>
              <w:t>11</w:t>
            </w:r>
            <w:r w:rsidR="005829D8">
              <w:rPr>
                <w:rFonts w:asciiTheme="majorHAnsi" w:eastAsia="Calibri" w:hAnsiTheme="majorHAnsi" w:cstheme="majorHAnsi"/>
                <w:color w:val="000000"/>
                <w:sz w:val="22"/>
                <w:szCs w:val="22"/>
              </w:rPr>
              <w:t xml:space="preserve"> al</w:t>
            </w:r>
            <w:r w:rsidR="002A5D66">
              <w:rPr>
                <w:rFonts w:asciiTheme="majorHAnsi" w:eastAsia="Calibri" w:hAnsiTheme="majorHAnsi" w:cstheme="majorHAnsi"/>
                <w:color w:val="000000"/>
                <w:sz w:val="22"/>
                <w:szCs w:val="22"/>
              </w:rPr>
              <w:t xml:space="preserve"> </w:t>
            </w:r>
            <w:r w:rsidR="001E4E5F">
              <w:rPr>
                <w:rFonts w:asciiTheme="majorHAnsi" w:eastAsia="Calibri" w:hAnsiTheme="majorHAnsi" w:cstheme="majorHAnsi"/>
                <w:color w:val="000000"/>
                <w:sz w:val="22"/>
                <w:szCs w:val="22"/>
              </w:rPr>
              <w:t>1</w:t>
            </w:r>
            <w:r>
              <w:rPr>
                <w:rFonts w:asciiTheme="majorHAnsi" w:eastAsia="Calibri" w:hAnsiTheme="majorHAnsi" w:cstheme="majorHAnsi"/>
                <w:color w:val="000000"/>
                <w:sz w:val="22"/>
                <w:szCs w:val="22"/>
              </w:rPr>
              <w:t>6</w:t>
            </w:r>
            <w:r w:rsidR="007C4EFD">
              <w:rPr>
                <w:rFonts w:asciiTheme="majorHAnsi" w:eastAsia="Calibri" w:hAnsiTheme="majorHAnsi" w:cstheme="majorHAnsi"/>
                <w:color w:val="000000"/>
                <w:sz w:val="22"/>
                <w:szCs w:val="22"/>
              </w:rPr>
              <w:t>/0</w:t>
            </w:r>
            <w:r w:rsidR="001E4E5F">
              <w:rPr>
                <w:rFonts w:asciiTheme="majorHAnsi" w:eastAsia="Calibri" w:hAnsiTheme="majorHAnsi" w:cstheme="majorHAnsi"/>
                <w:color w:val="000000"/>
                <w:sz w:val="22"/>
                <w:szCs w:val="22"/>
              </w:rPr>
              <w:t>9</w:t>
            </w:r>
          </w:p>
          <w:p w14:paraId="504FF294" w14:textId="77777777" w:rsidR="00B3381E" w:rsidRDefault="00B3381E" w:rsidP="00E15966">
            <w:pPr>
              <w:pStyle w:val="Normal1"/>
              <w:rPr>
                <w:rFonts w:asciiTheme="majorHAnsi" w:eastAsia="Calibri" w:hAnsiTheme="majorHAnsi" w:cstheme="majorHAnsi"/>
                <w:b w:val="0"/>
                <w:bCs w:val="0"/>
                <w:color w:val="000000"/>
                <w:sz w:val="22"/>
                <w:szCs w:val="22"/>
              </w:rPr>
            </w:pPr>
          </w:p>
          <w:p w14:paraId="353E2AC5" w14:textId="103FAD2F" w:rsidR="00B3381E" w:rsidRPr="00AD7F57" w:rsidRDefault="00B3381E" w:rsidP="00E15966">
            <w:pPr>
              <w:pStyle w:val="Normal1"/>
              <w:rPr>
                <w:rFonts w:asciiTheme="majorHAnsi" w:eastAsia="Calibri" w:hAnsiTheme="majorHAnsi" w:cstheme="majorHAnsi"/>
                <w:color w:val="000000"/>
                <w:sz w:val="22"/>
                <w:szCs w:val="22"/>
              </w:rPr>
            </w:pPr>
          </w:p>
        </w:tc>
        <w:tc>
          <w:tcPr>
            <w:tcW w:w="5694"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2CFB8948" w14:textId="77777777" w:rsidR="00DE3317"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b/>
                <w:color w:val="000000"/>
                <w:sz w:val="22"/>
                <w:szCs w:val="22"/>
              </w:rPr>
              <w:t>Unidad 3</w:t>
            </w:r>
          </w:p>
          <w:p w14:paraId="48CE4E19" w14:textId="77777777" w:rsidR="00DE3317"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La Ética y el “giro aplicado”. Paradigmas de Ética Aplicada.</w:t>
            </w:r>
          </w:p>
          <w:p w14:paraId="2D96DEBD" w14:textId="77777777" w:rsidR="00DE3317"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A cargo de Dra. Magali </w:t>
            </w:r>
            <w:proofErr w:type="spellStart"/>
            <w:r w:rsidRPr="00AD7F57">
              <w:rPr>
                <w:rFonts w:asciiTheme="majorHAnsi" w:eastAsia="Calibri" w:hAnsiTheme="majorHAnsi" w:cstheme="majorHAnsi"/>
                <w:color w:val="000000"/>
                <w:sz w:val="22"/>
                <w:szCs w:val="22"/>
              </w:rPr>
              <w:t>Milmaniene</w:t>
            </w:r>
            <w:proofErr w:type="spellEnd"/>
            <w:r w:rsidRPr="00AD7F57">
              <w:rPr>
                <w:rFonts w:asciiTheme="majorHAnsi" w:eastAsia="Calibri" w:hAnsiTheme="majorHAnsi" w:cstheme="majorHAnsi"/>
                <w:color w:val="000000"/>
                <w:sz w:val="22"/>
                <w:szCs w:val="22"/>
              </w:rPr>
              <w:t>.</w:t>
            </w:r>
          </w:p>
          <w:p w14:paraId="0FEBC158" w14:textId="77777777" w:rsidR="00DE3317" w:rsidRPr="00AD7F57" w:rsidRDefault="00DE3317">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626507C9" w14:textId="77777777" w:rsidR="00DE3317"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r w:rsidR="00122C65" w:rsidRPr="00AD7F57">
              <w:rPr>
                <w:rFonts w:asciiTheme="majorHAnsi" w:eastAsia="Calibri" w:hAnsiTheme="majorHAnsi" w:cstheme="majorHAnsi"/>
                <w:color w:val="000000"/>
                <w:sz w:val="22"/>
                <w:szCs w:val="22"/>
              </w:rPr>
              <w:t xml:space="preserve"> Id. Semana 4</w:t>
            </w:r>
          </w:p>
          <w:p w14:paraId="58E89A69" w14:textId="77777777" w:rsidR="00DE3317" w:rsidRPr="00AD7F57" w:rsidRDefault="00DE3317">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6E7899AA" w14:textId="77777777" w:rsidR="00DE3317" w:rsidRPr="00AD7F57" w:rsidRDefault="00DE3317" w:rsidP="00122C65">
            <w:pPr>
              <w:pStyle w:val="Normal1"/>
              <w:ind w:left="72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23AC01B3" w14:textId="77777777" w:rsidR="00DE3317" w:rsidRPr="00AD7F57" w:rsidRDefault="00DE3317">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18C9FC15" w14:textId="77777777" w:rsidR="00DE3317" w:rsidRPr="00AD7F57" w:rsidRDefault="00DE3317">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tc>
        <w:tc>
          <w:tcPr>
            <w:tcW w:w="6213"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17D8731E" w14:textId="77777777" w:rsidR="00DE3317"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t>Unidad 3</w:t>
            </w:r>
          </w:p>
          <w:p w14:paraId="003E5FCD" w14:textId="77777777" w:rsidR="00AA7AD5" w:rsidRPr="00AD7F57" w:rsidRDefault="00AA7AD5">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65C5164B" w14:textId="77777777" w:rsidR="00DE3317"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5E63E30B" w14:textId="77777777" w:rsidR="00DE3317" w:rsidRPr="00AD7F57" w:rsidRDefault="00365906">
            <w:pPr>
              <w:pStyle w:val="Normal1"/>
              <w:numPr>
                <w:ilvl w:val="0"/>
                <w:numId w:val="36"/>
              </w:numPr>
              <w:ind w:left="720" w:hanging="3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Beauchamp, T. “Los fundamentos filosóficos de la ética en psiquiatría” en Bloch, S., </w:t>
            </w:r>
            <w:proofErr w:type="spellStart"/>
            <w:r w:rsidRPr="00AD7F57">
              <w:rPr>
                <w:rFonts w:asciiTheme="majorHAnsi" w:eastAsia="Calibri" w:hAnsiTheme="majorHAnsi" w:cstheme="majorHAnsi"/>
                <w:color w:val="000000"/>
                <w:sz w:val="22"/>
                <w:szCs w:val="22"/>
              </w:rPr>
              <w:t>Chodoff</w:t>
            </w:r>
            <w:proofErr w:type="spellEnd"/>
            <w:r w:rsidRPr="00AD7F57">
              <w:rPr>
                <w:rFonts w:asciiTheme="majorHAnsi" w:eastAsia="Calibri" w:hAnsiTheme="majorHAnsi" w:cstheme="majorHAnsi"/>
                <w:color w:val="000000"/>
                <w:sz w:val="22"/>
                <w:szCs w:val="22"/>
              </w:rPr>
              <w:t xml:space="preserve">, P. y Green, S. (ed.), La ética en Psiquiatría, Madrid, </w:t>
            </w:r>
            <w:proofErr w:type="spellStart"/>
            <w:r w:rsidRPr="00AD7F57">
              <w:rPr>
                <w:rFonts w:asciiTheme="majorHAnsi" w:eastAsia="Calibri" w:hAnsiTheme="majorHAnsi" w:cstheme="majorHAnsi"/>
                <w:color w:val="000000"/>
                <w:sz w:val="22"/>
                <w:szCs w:val="22"/>
              </w:rPr>
              <w:t>Triacastela</w:t>
            </w:r>
            <w:proofErr w:type="spellEnd"/>
            <w:r w:rsidRPr="00AD7F57">
              <w:rPr>
                <w:rFonts w:asciiTheme="majorHAnsi" w:eastAsia="Calibri" w:hAnsiTheme="majorHAnsi" w:cstheme="majorHAnsi"/>
                <w:color w:val="000000"/>
                <w:sz w:val="22"/>
                <w:szCs w:val="22"/>
              </w:rPr>
              <w:t>, 2001. (pp. 35-56).</w:t>
            </w:r>
          </w:p>
          <w:p w14:paraId="390A08BE" w14:textId="77777777" w:rsidR="00DE3317" w:rsidRPr="00AD7F57" w:rsidRDefault="00365906">
            <w:pPr>
              <w:pStyle w:val="Normal1"/>
              <w:numPr>
                <w:ilvl w:val="0"/>
                <w:numId w:val="36"/>
              </w:numPr>
              <w:ind w:left="720" w:hanging="3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França-Tarragó</w:t>
            </w:r>
            <w:proofErr w:type="spellEnd"/>
            <w:r w:rsidRPr="00AD7F57">
              <w:rPr>
                <w:rFonts w:asciiTheme="majorHAnsi" w:eastAsia="Calibri" w:hAnsiTheme="majorHAnsi" w:cstheme="majorHAnsi"/>
                <w:color w:val="000000"/>
                <w:sz w:val="22"/>
                <w:szCs w:val="22"/>
              </w:rPr>
              <w:t>, Omar Introducción a la Ética Profesional, Montevideo, UCU, 2003, “Las normas éticas en la práctica profesional”.</w:t>
            </w:r>
          </w:p>
          <w:p w14:paraId="454A34C4" w14:textId="207EC5F3" w:rsidR="00C37FC9" w:rsidRPr="00AD7F57" w:rsidRDefault="00365906">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Guía de actividades Unidad 3</w:t>
            </w:r>
          </w:p>
        </w:tc>
      </w:tr>
      <w:tr w:rsidR="00DE3317" w:rsidRPr="00AD7F57" w14:paraId="207DC059" w14:textId="77777777" w:rsidTr="0046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right w:val="double" w:sz="4" w:space="0" w:color="DD8047" w:themeColor="accent2"/>
            </w:tcBorders>
          </w:tcPr>
          <w:p w14:paraId="376DFBC2" w14:textId="6A89770E" w:rsidR="00DE3317" w:rsidRPr="00AD7F57" w:rsidRDefault="0063569A">
            <w:pPr>
              <w:pStyle w:val="Normal1"/>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Semana </w:t>
            </w:r>
            <w:r w:rsidR="009835B6" w:rsidRPr="00AD7F57">
              <w:rPr>
                <w:rFonts w:asciiTheme="majorHAnsi" w:eastAsia="Calibri" w:hAnsiTheme="majorHAnsi" w:cstheme="majorHAnsi"/>
                <w:color w:val="000000"/>
                <w:sz w:val="22"/>
                <w:szCs w:val="22"/>
              </w:rPr>
              <w:t>6</w:t>
            </w:r>
          </w:p>
          <w:p w14:paraId="11601EC4" w14:textId="43FF396A" w:rsidR="00DE3317" w:rsidRPr="00AD7F57" w:rsidRDefault="001E4E5F" w:rsidP="00E15966">
            <w:pPr>
              <w:pStyle w:val="Normal1"/>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w:t>
            </w:r>
            <w:r w:rsidR="00D21D09">
              <w:rPr>
                <w:rFonts w:asciiTheme="majorHAnsi" w:eastAsia="Calibri" w:hAnsiTheme="majorHAnsi" w:cstheme="majorHAnsi"/>
                <w:color w:val="000000"/>
                <w:sz w:val="22"/>
                <w:szCs w:val="22"/>
              </w:rPr>
              <w:t>8</w:t>
            </w:r>
            <w:r>
              <w:rPr>
                <w:rFonts w:asciiTheme="majorHAnsi" w:eastAsia="Calibri" w:hAnsiTheme="majorHAnsi" w:cstheme="majorHAnsi"/>
                <w:color w:val="000000"/>
                <w:sz w:val="22"/>
                <w:szCs w:val="22"/>
              </w:rPr>
              <w:t xml:space="preserve"> </w:t>
            </w:r>
            <w:r w:rsidR="002A5D66">
              <w:rPr>
                <w:rFonts w:asciiTheme="majorHAnsi" w:eastAsia="Calibri" w:hAnsiTheme="majorHAnsi" w:cstheme="majorHAnsi"/>
                <w:color w:val="000000"/>
                <w:sz w:val="22"/>
                <w:szCs w:val="22"/>
              </w:rPr>
              <w:t xml:space="preserve">al </w:t>
            </w:r>
            <w:r w:rsidR="00D21D09">
              <w:rPr>
                <w:rFonts w:asciiTheme="majorHAnsi" w:eastAsia="Calibri" w:hAnsiTheme="majorHAnsi" w:cstheme="majorHAnsi"/>
                <w:color w:val="000000"/>
                <w:sz w:val="22"/>
                <w:szCs w:val="22"/>
              </w:rPr>
              <w:t>23</w:t>
            </w:r>
            <w:r w:rsidR="007C4EFD">
              <w:rPr>
                <w:rFonts w:asciiTheme="majorHAnsi" w:eastAsia="Calibri" w:hAnsiTheme="majorHAnsi" w:cstheme="majorHAnsi"/>
                <w:color w:val="000000"/>
                <w:sz w:val="22"/>
                <w:szCs w:val="22"/>
              </w:rPr>
              <w:t>/0</w:t>
            </w:r>
            <w:r>
              <w:rPr>
                <w:rFonts w:asciiTheme="majorHAnsi" w:eastAsia="Calibri" w:hAnsiTheme="majorHAnsi" w:cstheme="majorHAnsi"/>
                <w:color w:val="000000"/>
                <w:sz w:val="22"/>
                <w:szCs w:val="22"/>
              </w:rPr>
              <w:t>9</w:t>
            </w:r>
          </w:p>
        </w:tc>
        <w:tc>
          <w:tcPr>
            <w:tcW w:w="5694" w:type="dxa"/>
            <w:tcBorders>
              <w:top w:val="double" w:sz="4" w:space="0" w:color="DD8047" w:themeColor="accent2"/>
              <w:left w:val="double" w:sz="4" w:space="0" w:color="DD8047" w:themeColor="accent2"/>
              <w:right w:val="double" w:sz="4" w:space="0" w:color="DD8047" w:themeColor="accent2"/>
            </w:tcBorders>
          </w:tcPr>
          <w:p w14:paraId="2F88FE26"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t xml:space="preserve">Unidad 4 </w:t>
            </w:r>
          </w:p>
          <w:p w14:paraId="358AD371"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Ética, Ciudadanía y normativa profesional: Códigos deontológicos y Ley de salud Mental.</w:t>
            </w:r>
          </w:p>
          <w:p w14:paraId="29DE7583" w14:textId="77777777" w:rsidR="00DE3317" w:rsidRPr="00AD7F57" w:rsidRDefault="00DE3317">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564EE5CD"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lastRenderedPageBreak/>
              <w:t xml:space="preserve">Bibliografía: </w:t>
            </w:r>
          </w:p>
          <w:p w14:paraId="4F370A43" w14:textId="77777777" w:rsidR="00DE3317" w:rsidRPr="00AD7F57" w:rsidRDefault="00365906">
            <w:pPr>
              <w:pStyle w:val="Normal1"/>
              <w:numPr>
                <w:ilvl w:val="0"/>
                <w:numId w:val="38"/>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Barbesi</w:t>
            </w:r>
            <w:proofErr w:type="spellEnd"/>
            <w:r w:rsidRPr="00AD7F57">
              <w:rPr>
                <w:rFonts w:asciiTheme="majorHAnsi" w:eastAsia="Calibri" w:hAnsiTheme="majorHAnsi" w:cstheme="majorHAnsi"/>
                <w:color w:val="000000"/>
                <w:sz w:val="22"/>
                <w:szCs w:val="22"/>
              </w:rPr>
              <w:t xml:space="preserve">, B. (2007) Ética de la Relación Profesional (Manuscrito no publicado, pp. 6). Buenos Aires: Asociación de Psicólogos de Buenos Aires. </w:t>
            </w:r>
          </w:p>
          <w:p w14:paraId="0D917C84" w14:textId="77777777" w:rsidR="00DE3317" w:rsidRPr="00AD7F57" w:rsidRDefault="00365906">
            <w:pPr>
              <w:pStyle w:val="Normal1"/>
              <w:numPr>
                <w:ilvl w:val="0"/>
                <w:numId w:val="38"/>
              </w:numPr>
              <w:ind w:left="720" w:hanging="3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lang w:val="en-US"/>
              </w:rPr>
              <w:t xml:space="preserve">Humphreys, E., </w:t>
            </w:r>
            <w:proofErr w:type="spellStart"/>
            <w:r w:rsidRPr="00AD7F57">
              <w:rPr>
                <w:rFonts w:asciiTheme="majorHAnsi" w:eastAsia="Calibri" w:hAnsiTheme="majorHAnsi" w:cstheme="majorHAnsi"/>
                <w:color w:val="000000"/>
                <w:sz w:val="22"/>
                <w:szCs w:val="22"/>
                <w:lang w:val="en-US"/>
              </w:rPr>
              <w:t>Papillú</w:t>
            </w:r>
            <w:proofErr w:type="spellEnd"/>
            <w:r w:rsidRPr="00AD7F57">
              <w:rPr>
                <w:rFonts w:asciiTheme="majorHAnsi" w:eastAsia="Calibri" w:hAnsiTheme="majorHAnsi" w:cstheme="majorHAnsi"/>
                <w:color w:val="000000"/>
                <w:sz w:val="22"/>
                <w:szCs w:val="22"/>
                <w:lang w:val="en-US"/>
              </w:rPr>
              <w:t xml:space="preserve">, J.M., Tanzi, S. (2004). </w:t>
            </w:r>
            <w:r w:rsidRPr="00AD7F57">
              <w:rPr>
                <w:rFonts w:asciiTheme="majorHAnsi" w:eastAsia="Calibri" w:hAnsiTheme="majorHAnsi" w:cstheme="majorHAnsi"/>
                <w:color w:val="000000"/>
                <w:sz w:val="22"/>
                <w:szCs w:val="22"/>
              </w:rPr>
              <w:t xml:space="preserve">La responsabilidad civil de los psicólogos [versión electrónica]. La Ley </w:t>
            </w:r>
            <w:proofErr w:type="spellStart"/>
            <w:r w:rsidRPr="00AD7F57">
              <w:rPr>
                <w:rFonts w:asciiTheme="majorHAnsi" w:eastAsia="Calibri" w:hAnsiTheme="majorHAnsi" w:cstheme="majorHAnsi"/>
                <w:color w:val="000000"/>
                <w:sz w:val="22"/>
                <w:szCs w:val="22"/>
              </w:rPr>
              <w:t>on</w:t>
            </w:r>
            <w:proofErr w:type="spellEnd"/>
            <w:r w:rsidRPr="00AD7F57">
              <w:rPr>
                <w:rFonts w:asciiTheme="majorHAnsi" w:eastAsia="Calibri" w:hAnsiTheme="majorHAnsi" w:cstheme="majorHAnsi"/>
                <w:color w:val="000000"/>
                <w:sz w:val="22"/>
                <w:szCs w:val="22"/>
              </w:rPr>
              <w:t xml:space="preserve"> line, 5- LLP 2004, 1241. (pp. 5)</w:t>
            </w:r>
          </w:p>
          <w:p w14:paraId="21629511" w14:textId="77777777" w:rsidR="00787A18" w:rsidRPr="00AD7F57" w:rsidRDefault="00787A18">
            <w:pPr>
              <w:pStyle w:val="Normal1"/>
              <w:numPr>
                <w:ilvl w:val="0"/>
                <w:numId w:val="38"/>
              </w:numPr>
              <w:ind w:left="720" w:hanging="3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 Federación de Psicólogos de la República Argentina- </w:t>
            </w:r>
            <w:proofErr w:type="spellStart"/>
            <w:r w:rsidRPr="00AD7F57">
              <w:rPr>
                <w:rFonts w:asciiTheme="majorHAnsi" w:eastAsia="Calibri" w:hAnsiTheme="majorHAnsi" w:cstheme="majorHAnsi"/>
                <w:color w:val="000000"/>
                <w:sz w:val="22"/>
                <w:szCs w:val="22"/>
              </w:rPr>
              <w:t>Fe.P.R.A</w:t>
            </w:r>
            <w:proofErr w:type="spellEnd"/>
            <w:r w:rsidRPr="00AD7F57">
              <w:rPr>
                <w:rFonts w:asciiTheme="majorHAnsi" w:eastAsia="Calibri" w:hAnsiTheme="majorHAnsi" w:cstheme="majorHAnsi"/>
                <w:color w:val="000000"/>
                <w:sz w:val="22"/>
                <w:szCs w:val="22"/>
              </w:rPr>
              <w:t xml:space="preserve">. (1999, </w:t>
            </w:r>
            <w:proofErr w:type="gramStart"/>
            <w:r w:rsidRPr="00AD7F57">
              <w:rPr>
                <w:rFonts w:asciiTheme="majorHAnsi" w:eastAsia="Calibri" w:hAnsiTheme="majorHAnsi" w:cstheme="majorHAnsi"/>
                <w:color w:val="000000"/>
                <w:sz w:val="22"/>
                <w:szCs w:val="22"/>
              </w:rPr>
              <w:t>Octubre</w:t>
            </w:r>
            <w:proofErr w:type="gramEnd"/>
            <w:r w:rsidRPr="00AD7F57">
              <w:rPr>
                <w:rFonts w:asciiTheme="majorHAnsi" w:eastAsia="Calibri" w:hAnsiTheme="majorHAnsi" w:cstheme="majorHAnsi"/>
                <w:color w:val="000000"/>
                <w:sz w:val="22"/>
                <w:szCs w:val="22"/>
              </w:rPr>
              <w:t xml:space="preserve"> 4). Código de Ética – </w:t>
            </w:r>
          </w:p>
          <w:p w14:paraId="5DFD8118" w14:textId="77777777" w:rsidR="00787A18" w:rsidRPr="00AD7F57" w:rsidRDefault="00787A18">
            <w:pPr>
              <w:pStyle w:val="Normal1"/>
              <w:numPr>
                <w:ilvl w:val="0"/>
                <w:numId w:val="38"/>
              </w:numPr>
              <w:ind w:left="720" w:hanging="3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Argentina, Ministerio de Educación y Cultura (1985, </w:t>
            </w:r>
            <w:proofErr w:type="gramStart"/>
            <w:r w:rsidRPr="00AD7F57">
              <w:rPr>
                <w:rFonts w:asciiTheme="majorHAnsi" w:eastAsia="Calibri" w:hAnsiTheme="majorHAnsi" w:cstheme="majorHAnsi"/>
                <w:color w:val="000000"/>
                <w:sz w:val="22"/>
                <w:szCs w:val="22"/>
              </w:rPr>
              <w:t>Septiembre</w:t>
            </w:r>
            <w:proofErr w:type="gramEnd"/>
            <w:r w:rsidRPr="00AD7F57">
              <w:rPr>
                <w:rFonts w:asciiTheme="majorHAnsi" w:eastAsia="Calibri" w:hAnsiTheme="majorHAnsi" w:cstheme="majorHAnsi"/>
                <w:color w:val="000000"/>
                <w:sz w:val="22"/>
                <w:szCs w:val="22"/>
              </w:rPr>
              <w:t xml:space="preserve"> 20) Incumbencias de los títulos de Psicólogo y Licenciado en Psicología [Res. </w:t>
            </w:r>
            <w:proofErr w:type="spellStart"/>
            <w:r w:rsidRPr="00AD7F57">
              <w:rPr>
                <w:rFonts w:asciiTheme="majorHAnsi" w:eastAsia="Calibri" w:hAnsiTheme="majorHAnsi" w:cstheme="majorHAnsi"/>
                <w:color w:val="000000"/>
                <w:sz w:val="22"/>
                <w:szCs w:val="22"/>
              </w:rPr>
              <w:t>Nº</w:t>
            </w:r>
            <w:proofErr w:type="spellEnd"/>
            <w:r w:rsidRPr="00AD7F57">
              <w:rPr>
                <w:rFonts w:asciiTheme="majorHAnsi" w:eastAsia="Calibri" w:hAnsiTheme="majorHAnsi" w:cstheme="majorHAnsi"/>
                <w:color w:val="000000"/>
                <w:sz w:val="22"/>
                <w:szCs w:val="22"/>
              </w:rPr>
              <w:t xml:space="preserve"> 2447]. – </w:t>
            </w:r>
          </w:p>
          <w:p w14:paraId="614E6057" w14:textId="77777777" w:rsidR="00787A18" w:rsidRPr="00AD7F57" w:rsidRDefault="00787A18">
            <w:pPr>
              <w:pStyle w:val="Normal1"/>
              <w:numPr>
                <w:ilvl w:val="0"/>
                <w:numId w:val="38"/>
              </w:numPr>
              <w:ind w:left="720" w:hanging="3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Argentina (1985, </w:t>
            </w:r>
            <w:proofErr w:type="gramStart"/>
            <w:r w:rsidRPr="00AD7F57">
              <w:rPr>
                <w:rFonts w:asciiTheme="majorHAnsi" w:eastAsia="Calibri" w:hAnsiTheme="majorHAnsi" w:cstheme="majorHAnsi"/>
                <w:color w:val="000000"/>
                <w:sz w:val="22"/>
                <w:szCs w:val="22"/>
              </w:rPr>
              <w:t>Septiembre</w:t>
            </w:r>
            <w:proofErr w:type="gramEnd"/>
            <w:r w:rsidRPr="00AD7F57">
              <w:rPr>
                <w:rFonts w:asciiTheme="majorHAnsi" w:eastAsia="Calibri" w:hAnsiTheme="majorHAnsi" w:cstheme="majorHAnsi"/>
                <w:color w:val="000000"/>
                <w:sz w:val="22"/>
                <w:szCs w:val="22"/>
              </w:rPr>
              <w:t xml:space="preserve"> 27[Promulgada 6 de noviembre de 1985]). Ley de Ejercicio Profesional de la Psicología [Ley 23277] y su Reglamentación. – </w:t>
            </w:r>
          </w:p>
          <w:p w14:paraId="16D2D5A8" w14:textId="77777777" w:rsidR="00787A18" w:rsidRPr="00AD7F57" w:rsidRDefault="00787A18">
            <w:pPr>
              <w:pStyle w:val="Normal1"/>
              <w:numPr>
                <w:ilvl w:val="0"/>
                <w:numId w:val="38"/>
              </w:numPr>
              <w:ind w:left="720" w:hanging="3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Argentina (2010, </w:t>
            </w:r>
            <w:proofErr w:type="gramStart"/>
            <w:r w:rsidRPr="00AD7F57">
              <w:rPr>
                <w:rFonts w:asciiTheme="majorHAnsi" w:eastAsia="Calibri" w:hAnsiTheme="majorHAnsi" w:cstheme="majorHAnsi"/>
                <w:color w:val="000000"/>
                <w:sz w:val="22"/>
                <w:szCs w:val="22"/>
              </w:rPr>
              <w:t>Noviembre</w:t>
            </w:r>
            <w:proofErr w:type="gramEnd"/>
            <w:r w:rsidRPr="00AD7F57">
              <w:rPr>
                <w:rFonts w:asciiTheme="majorHAnsi" w:eastAsia="Calibri" w:hAnsiTheme="majorHAnsi" w:cstheme="majorHAnsi"/>
                <w:color w:val="000000"/>
                <w:sz w:val="22"/>
                <w:szCs w:val="22"/>
              </w:rPr>
              <w:t xml:space="preserve"> 25[Promulgada 2 de diciembre de 2010]). Ley de Derecho a la Protección de la Salud Mental [Ley 26.657] y su Reglamentación. [Deroga la Ley </w:t>
            </w:r>
            <w:proofErr w:type="spellStart"/>
            <w:r w:rsidRPr="00AD7F57">
              <w:rPr>
                <w:rFonts w:asciiTheme="majorHAnsi" w:eastAsia="Calibri" w:hAnsiTheme="majorHAnsi" w:cstheme="majorHAnsi"/>
                <w:color w:val="000000"/>
                <w:sz w:val="22"/>
                <w:szCs w:val="22"/>
              </w:rPr>
              <w:t>Nº</w:t>
            </w:r>
            <w:proofErr w:type="spellEnd"/>
            <w:r w:rsidRPr="00AD7F57">
              <w:rPr>
                <w:rFonts w:asciiTheme="majorHAnsi" w:eastAsia="Calibri" w:hAnsiTheme="majorHAnsi" w:cstheme="majorHAnsi"/>
                <w:color w:val="000000"/>
                <w:sz w:val="22"/>
                <w:szCs w:val="22"/>
              </w:rPr>
              <w:t xml:space="preserve"> 22.914].</w:t>
            </w:r>
          </w:p>
          <w:p w14:paraId="315B3EA9" w14:textId="77777777" w:rsidR="00DE3317" w:rsidRPr="00AD7F57" w:rsidRDefault="00DE3317" w:rsidP="00787A18">
            <w:pPr>
              <w:pStyle w:val="Normal1"/>
              <w:ind w:left="7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tc>
        <w:tc>
          <w:tcPr>
            <w:tcW w:w="6213" w:type="dxa"/>
            <w:tcBorders>
              <w:top w:val="double" w:sz="4" w:space="0" w:color="DD8047" w:themeColor="accent2"/>
              <w:left w:val="double" w:sz="4" w:space="0" w:color="DD8047" w:themeColor="accent2"/>
              <w:right w:val="double" w:sz="4" w:space="0" w:color="DD8047" w:themeColor="accent2"/>
            </w:tcBorders>
          </w:tcPr>
          <w:p w14:paraId="30F52B6F"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lastRenderedPageBreak/>
              <w:t>Unidad 4</w:t>
            </w:r>
          </w:p>
          <w:p w14:paraId="48901FCF" w14:textId="77777777" w:rsidR="00DE3317" w:rsidRPr="00AD7F57" w:rsidRDefault="00DE3317">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p>
          <w:p w14:paraId="5C212F69"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Bibliografía: </w:t>
            </w:r>
          </w:p>
          <w:p w14:paraId="1D870E47" w14:textId="77777777" w:rsidR="00DE3317" w:rsidRPr="00AD7F57" w:rsidRDefault="00365906">
            <w:pPr>
              <w:pStyle w:val="Normal1"/>
              <w:numPr>
                <w:ilvl w:val="0"/>
                <w:numId w:val="40"/>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color w:val="000000"/>
                <w:sz w:val="22"/>
                <w:szCs w:val="22"/>
              </w:rPr>
              <w:lastRenderedPageBreak/>
              <w:t>Código de la Asociación de Psicólogo. Códigos de la Federación de Psicólogos de la República Argentina, 10/04/1999. Principios y reglas éticas de la profesión.</w:t>
            </w:r>
          </w:p>
          <w:p w14:paraId="613B6D0B" w14:textId="77777777" w:rsidR="00DE3317" w:rsidRPr="00AD7F57" w:rsidRDefault="00365906">
            <w:pPr>
              <w:pStyle w:val="Normal1"/>
              <w:numPr>
                <w:ilvl w:val="0"/>
                <w:numId w:val="40"/>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color w:val="000000"/>
                <w:sz w:val="22"/>
                <w:szCs w:val="22"/>
              </w:rPr>
              <w:t xml:space="preserve">Salinas, Rodrigo et al. “La confidencialidad de la consulta psiquiátrica y el deber de protección a terceros: El caso </w:t>
            </w:r>
            <w:proofErr w:type="spellStart"/>
            <w:r w:rsidRPr="00AD7F57">
              <w:rPr>
                <w:rFonts w:asciiTheme="majorHAnsi" w:eastAsia="Calibri" w:hAnsiTheme="majorHAnsi" w:cstheme="majorHAnsi"/>
                <w:color w:val="000000"/>
                <w:sz w:val="22"/>
                <w:szCs w:val="22"/>
              </w:rPr>
              <w:t>Tarasoff</w:t>
            </w:r>
            <w:proofErr w:type="spellEnd"/>
            <w:r w:rsidRPr="00AD7F57">
              <w:rPr>
                <w:rFonts w:asciiTheme="majorHAnsi" w:eastAsia="Calibri" w:hAnsiTheme="majorHAnsi" w:cstheme="majorHAnsi"/>
                <w:color w:val="000000"/>
                <w:sz w:val="22"/>
                <w:szCs w:val="22"/>
              </w:rPr>
              <w:t xml:space="preserve">” en Revista Chilena de Neuro-Psiquiatría, Vol. 45, </w:t>
            </w:r>
            <w:proofErr w:type="spellStart"/>
            <w:r w:rsidRPr="00AD7F57">
              <w:rPr>
                <w:rFonts w:asciiTheme="majorHAnsi" w:eastAsia="Calibri" w:hAnsiTheme="majorHAnsi" w:cstheme="majorHAnsi"/>
                <w:color w:val="000000"/>
                <w:sz w:val="22"/>
                <w:szCs w:val="22"/>
              </w:rPr>
              <w:t>Nº</w:t>
            </w:r>
            <w:proofErr w:type="spellEnd"/>
            <w:r w:rsidRPr="00AD7F57">
              <w:rPr>
                <w:rFonts w:asciiTheme="majorHAnsi" w:eastAsia="Calibri" w:hAnsiTheme="majorHAnsi" w:cstheme="majorHAnsi"/>
                <w:color w:val="000000"/>
                <w:sz w:val="22"/>
                <w:szCs w:val="22"/>
              </w:rPr>
              <w:t xml:space="preserve"> 1, marzo de 2007 (pp. 68- 75).</w:t>
            </w:r>
          </w:p>
          <w:p w14:paraId="3FD33083" w14:textId="77777777" w:rsidR="00DE3317" w:rsidRPr="00AD7F57" w:rsidRDefault="00DE3317">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23F8F28D" w14:textId="10833FD6" w:rsidR="002D25AE" w:rsidRPr="00EF3D15" w:rsidRDefault="00365906" w:rsidP="00EF3D15">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Guía de actividades Unidad 4</w:t>
            </w:r>
          </w:p>
        </w:tc>
      </w:tr>
      <w:tr w:rsidR="00D21D09" w:rsidRPr="00AD7F57" w14:paraId="746678A0" w14:textId="77777777" w:rsidTr="00460FA6">
        <w:tc>
          <w:tcPr>
            <w:cnfStyle w:val="001000000000" w:firstRow="0" w:lastRow="0" w:firstColumn="1" w:lastColumn="0" w:oddVBand="0" w:evenVBand="0" w:oddHBand="0" w:evenHBand="0" w:firstRowFirstColumn="0" w:firstRowLastColumn="0" w:lastRowFirstColumn="0" w:lastRowLastColumn="0"/>
            <w:tcW w:w="2376" w:type="dxa"/>
            <w:tcBorders>
              <w:left w:val="double" w:sz="4" w:space="0" w:color="DD8047" w:themeColor="accent2"/>
              <w:bottom w:val="double" w:sz="4" w:space="0" w:color="DD8047" w:themeColor="accent2"/>
              <w:right w:val="double" w:sz="4" w:space="0" w:color="DD8047" w:themeColor="accent2"/>
            </w:tcBorders>
          </w:tcPr>
          <w:p w14:paraId="0779D4A6" w14:textId="77777777" w:rsidR="00D21D09" w:rsidRDefault="00D21D09">
            <w:pPr>
              <w:pStyle w:val="Normal1"/>
              <w:rPr>
                <w:rFonts w:asciiTheme="majorHAnsi" w:eastAsia="Calibri" w:hAnsiTheme="majorHAnsi" w:cstheme="majorHAnsi"/>
                <w:b w:val="0"/>
                <w:bCs w:val="0"/>
                <w:color w:val="000000"/>
                <w:sz w:val="22"/>
                <w:szCs w:val="22"/>
              </w:rPr>
            </w:pPr>
          </w:p>
          <w:p w14:paraId="07F9C364" w14:textId="587BD58E" w:rsidR="00D21D09" w:rsidRDefault="00D21D09">
            <w:pPr>
              <w:pStyle w:val="Normal1"/>
              <w:rPr>
                <w:rFonts w:asciiTheme="majorHAnsi" w:eastAsia="Calibri" w:hAnsiTheme="majorHAnsi" w:cstheme="majorHAnsi"/>
                <w:b w:val="0"/>
                <w:bCs w:val="0"/>
                <w:color w:val="000000"/>
                <w:sz w:val="22"/>
                <w:szCs w:val="22"/>
              </w:rPr>
            </w:pPr>
            <w:r>
              <w:rPr>
                <w:rFonts w:asciiTheme="majorHAnsi" w:eastAsia="Calibri" w:hAnsiTheme="majorHAnsi" w:cstheme="majorHAnsi"/>
                <w:b w:val="0"/>
                <w:bCs w:val="0"/>
                <w:color w:val="000000"/>
                <w:sz w:val="22"/>
                <w:szCs w:val="22"/>
              </w:rPr>
              <w:t>Martes 19/09</w:t>
            </w:r>
          </w:p>
          <w:p w14:paraId="2B89F011" w14:textId="77777777" w:rsidR="00D21D09" w:rsidRPr="00AD7F57" w:rsidRDefault="00D21D09">
            <w:pPr>
              <w:pStyle w:val="Normal1"/>
              <w:rPr>
                <w:rFonts w:asciiTheme="majorHAnsi" w:eastAsia="Calibri" w:hAnsiTheme="majorHAnsi" w:cstheme="majorHAnsi"/>
                <w:color w:val="000000"/>
                <w:sz w:val="22"/>
                <w:szCs w:val="22"/>
              </w:rPr>
            </w:pPr>
          </w:p>
        </w:tc>
        <w:tc>
          <w:tcPr>
            <w:tcW w:w="5694" w:type="dxa"/>
            <w:tcBorders>
              <w:left w:val="double" w:sz="4" w:space="0" w:color="DD8047" w:themeColor="accent2"/>
              <w:bottom w:val="double" w:sz="4" w:space="0" w:color="DD8047" w:themeColor="accent2"/>
              <w:right w:val="double" w:sz="4" w:space="0" w:color="DD8047" w:themeColor="accent2"/>
            </w:tcBorders>
          </w:tcPr>
          <w:p w14:paraId="6D72AC05" w14:textId="77777777" w:rsidR="009F69B9" w:rsidRDefault="00D21D09">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xml:space="preserve"> </w:t>
            </w:r>
          </w:p>
          <w:p w14:paraId="39145386" w14:textId="36DFC161" w:rsidR="00D46149" w:rsidRDefault="00D21D09">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xml:space="preserve">CLASE ESPECIAL: </w:t>
            </w:r>
            <w:r w:rsidR="00D46149">
              <w:rPr>
                <w:rFonts w:asciiTheme="majorHAnsi" w:eastAsia="Calibri" w:hAnsiTheme="majorHAnsi" w:cstheme="majorHAnsi"/>
                <w:b/>
                <w:color w:val="000000"/>
                <w:sz w:val="22"/>
                <w:szCs w:val="22"/>
              </w:rPr>
              <w:t xml:space="preserve">Profesor invitado: </w:t>
            </w:r>
            <w:proofErr w:type="spellStart"/>
            <w:r w:rsidR="00D46149" w:rsidRPr="00D46149">
              <w:rPr>
                <w:rFonts w:asciiTheme="majorHAnsi" w:eastAsia="Calibri" w:hAnsiTheme="majorHAnsi" w:cstheme="majorHAnsi"/>
                <w:b/>
                <w:color w:val="000000"/>
                <w:sz w:val="22"/>
                <w:szCs w:val="22"/>
              </w:rPr>
              <w:t>Željko</w:t>
            </w:r>
            <w:proofErr w:type="spellEnd"/>
            <w:r w:rsidR="00D46149" w:rsidRPr="00D46149">
              <w:rPr>
                <w:rFonts w:asciiTheme="majorHAnsi" w:eastAsia="Calibri" w:hAnsiTheme="majorHAnsi" w:cstheme="majorHAnsi"/>
                <w:b/>
                <w:color w:val="000000"/>
                <w:sz w:val="22"/>
                <w:szCs w:val="22"/>
              </w:rPr>
              <w:t xml:space="preserve"> </w:t>
            </w:r>
            <w:proofErr w:type="spellStart"/>
            <w:r w:rsidR="00D46149" w:rsidRPr="00D46149">
              <w:rPr>
                <w:rFonts w:asciiTheme="majorHAnsi" w:eastAsia="Calibri" w:hAnsiTheme="majorHAnsi" w:cstheme="majorHAnsi"/>
                <w:b/>
                <w:color w:val="000000"/>
                <w:sz w:val="22"/>
                <w:szCs w:val="22"/>
              </w:rPr>
              <w:t>Loparić</w:t>
            </w:r>
            <w:proofErr w:type="spellEnd"/>
            <w:r w:rsidR="00D46149" w:rsidRPr="00D46149">
              <w:rPr>
                <w:rFonts w:asciiTheme="majorHAnsi" w:eastAsia="Calibri" w:hAnsiTheme="majorHAnsi" w:cstheme="majorHAnsi"/>
                <w:b/>
                <w:color w:val="000000"/>
                <w:sz w:val="22"/>
                <w:szCs w:val="22"/>
              </w:rPr>
              <w:t xml:space="preserve"> </w:t>
            </w:r>
            <w:r w:rsidR="00D46149">
              <w:rPr>
                <w:rFonts w:asciiTheme="majorHAnsi" w:eastAsia="Calibri" w:hAnsiTheme="majorHAnsi" w:cstheme="majorHAnsi"/>
                <w:b/>
                <w:color w:val="000000"/>
                <w:sz w:val="22"/>
                <w:szCs w:val="22"/>
              </w:rPr>
              <w:t xml:space="preserve"> </w:t>
            </w:r>
          </w:p>
          <w:p w14:paraId="65CB8108" w14:textId="6570F282" w:rsidR="00D21D09" w:rsidRPr="00AD7F57" w:rsidRDefault="00D46149">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r w:rsidRPr="00D46149">
              <w:rPr>
                <w:rFonts w:asciiTheme="majorHAnsi" w:eastAsia="Calibri" w:hAnsiTheme="majorHAnsi" w:cstheme="majorHAnsi"/>
                <w:bCs/>
                <w:color w:val="000000"/>
              </w:rPr>
              <w:t>(</w:t>
            </w:r>
            <w:r w:rsidRPr="00D46149">
              <w:rPr>
                <w:rFonts w:asciiTheme="majorHAnsi" w:eastAsia="Calibri" w:hAnsiTheme="majorHAnsi" w:cstheme="majorHAnsi"/>
                <w:bCs/>
                <w:color w:val="000000"/>
              </w:rPr>
              <w:t>filósofo, historiador y profesor universitario croata. Naturalizado brasileño, fue profesor titular de la Universidad Estatal de Campinas.</w:t>
            </w:r>
            <w:r w:rsidRPr="00D46149">
              <w:rPr>
                <w:rFonts w:asciiTheme="majorHAnsi" w:eastAsia="Calibri" w:hAnsiTheme="majorHAnsi" w:cstheme="majorHAnsi"/>
                <w:bCs/>
                <w:color w:val="000000"/>
              </w:rPr>
              <w:t>)</w:t>
            </w:r>
          </w:p>
        </w:tc>
        <w:tc>
          <w:tcPr>
            <w:tcW w:w="6213" w:type="dxa"/>
            <w:tcBorders>
              <w:left w:val="double" w:sz="4" w:space="0" w:color="DD8047" w:themeColor="accent2"/>
              <w:bottom w:val="double" w:sz="4" w:space="0" w:color="DD8047" w:themeColor="accent2"/>
              <w:right w:val="double" w:sz="4" w:space="0" w:color="DD8047" w:themeColor="accent2"/>
            </w:tcBorders>
          </w:tcPr>
          <w:p w14:paraId="4B220D56" w14:textId="77777777" w:rsidR="00D21D09" w:rsidRPr="00AD7F57" w:rsidRDefault="00D21D09">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p>
        </w:tc>
      </w:tr>
      <w:tr w:rsidR="00DE3317" w:rsidRPr="00AD7F57" w14:paraId="50A93B68" w14:textId="77777777" w:rsidTr="0046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right w:val="double" w:sz="4" w:space="0" w:color="DD8047" w:themeColor="accent2"/>
            </w:tcBorders>
          </w:tcPr>
          <w:p w14:paraId="1348E7DB" w14:textId="78A73BBD" w:rsidR="00DE3317" w:rsidRPr="00AD7F57" w:rsidRDefault="0063569A">
            <w:pPr>
              <w:pStyle w:val="Normal1"/>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Semana </w:t>
            </w:r>
            <w:r w:rsidR="009835B6" w:rsidRPr="00AD7F57">
              <w:rPr>
                <w:rFonts w:asciiTheme="majorHAnsi" w:eastAsia="Calibri" w:hAnsiTheme="majorHAnsi" w:cstheme="majorHAnsi"/>
                <w:color w:val="000000"/>
                <w:sz w:val="22"/>
                <w:szCs w:val="22"/>
              </w:rPr>
              <w:t>7</w:t>
            </w:r>
          </w:p>
          <w:p w14:paraId="6EF38802" w14:textId="1E80A63F" w:rsidR="00DE3317" w:rsidRPr="00AD7F57" w:rsidRDefault="00D21D09" w:rsidP="00E15966">
            <w:pPr>
              <w:pStyle w:val="Normal1"/>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25</w:t>
            </w:r>
            <w:r w:rsidR="00AE4CB7">
              <w:rPr>
                <w:rFonts w:asciiTheme="majorHAnsi" w:eastAsia="Calibri" w:hAnsiTheme="majorHAnsi" w:cstheme="majorHAnsi"/>
                <w:color w:val="000000"/>
                <w:sz w:val="22"/>
                <w:szCs w:val="22"/>
              </w:rPr>
              <w:t xml:space="preserve"> </w:t>
            </w:r>
            <w:r w:rsidR="002A5D66">
              <w:rPr>
                <w:rFonts w:asciiTheme="majorHAnsi" w:eastAsia="Calibri" w:hAnsiTheme="majorHAnsi" w:cstheme="majorHAnsi"/>
                <w:color w:val="000000"/>
                <w:sz w:val="22"/>
                <w:szCs w:val="22"/>
              </w:rPr>
              <w:t xml:space="preserve">al </w:t>
            </w:r>
            <w:r>
              <w:rPr>
                <w:rFonts w:asciiTheme="majorHAnsi" w:eastAsia="Calibri" w:hAnsiTheme="majorHAnsi" w:cstheme="majorHAnsi"/>
                <w:color w:val="000000"/>
                <w:sz w:val="22"/>
                <w:szCs w:val="22"/>
              </w:rPr>
              <w:t>30</w:t>
            </w:r>
            <w:r w:rsidR="002A5D66">
              <w:rPr>
                <w:rFonts w:asciiTheme="majorHAnsi" w:eastAsia="Calibri" w:hAnsiTheme="majorHAnsi" w:cstheme="majorHAnsi"/>
                <w:color w:val="000000"/>
                <w:sz w:val="22"/>
                <w:szCs w:val="22"/>
              </w:rPr>
              <w:t>/</w:t>
            </w:r>
            <w:r w:rsidR="00AE4CB7">
              <w:rPr>
                <w:rFonts w:asciiTheme="majorHAnsi" w:eastAsia="Calibri" w:hAnsiTheme="majorHAnsi" w:cstheme="majorHAnsi"/>
                <w:color w:val="000000"/>
                <w:sz w:val="22"/>
                <w:szCs w:val="22"/>
              </w:rPr>
              <w:t>0</w:t>
            </w:r>
            <w:r w:rsidR="001E4E5F">
              <w:rPr>
                <w:rFonts w:asciiTheme="majorHAnsi" w:eastAsia="Calibri" w:hAnsiTheme="majorHAnsi" w:cstheme="majorHAnsi"/>
                <w:color w:val="000000"/>
                <w:sz w:val="22"/>
                <w:szCs w:val="22"/>
              </w:rPr>
              <w:t>9</w:t>
            </w:r>
          </w:p>
        </w:tc>
        <w:tc>
          <w:tcPr>
            <w:tcW w:w="5694" w:type="dxa"/>
            <w:tcBorders>
              <w:top w:val="double" w:sz="4" w:space="0" w:color="DD8047" w:themeColor="accent2"/>
              <w:left w:val="double" w:sz="4" w:space="0" w:color="DD8047" w:themeColor="accent2"/>
              <w:right w:val="double" w:sz="4" w:space="0" w:color="DD8047" w:themeColor="accent2"/>
            </w:tcBorders>
          </w:tcPr>
          <w:p w14:paraId="2A606EE8" w14:textId="6B1B5664" w:rsidR="00DE3317" w:rsidRDefault="00365906">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t xml:space="preserve">Unidad </w:t>
            </w:r>
            <w:r w:rsidR="00D832BC">
              <w:rPr>
                <w:rFonts w:asciiTheme="majorHAnsi" w:eastAsia="Calibri" w:hAnsiTheme="majorHAnsi" w:cstheme="majorHAnsi"/>
                <w:b/>
                <w:color w:val="000000"/>
                <w:sz w:val="22"/>
                <w:szCs w:val="22"/>
              </w:rPr>
              <w:t>5</w:t>
            </w:r>
          </w:p>
          <w:p w14:paraId="12CE264E" w14:textId="435D592D" w:rsidR="00D832BC" w:rsidRDefault="00D832BC">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sz w:val="22"/>
                <w:szCs w:val="22"/>
              </w:rPr>
            </w:pPr>
            <w:r w:rsidRPr="00D832BC">
              <w:rPr>
                <w:rFonts w:asciiTheme="majorHAnsi" w:eastAsia="Calibri" w:hAnsiTheme="majorHAnsi" w:cstheme="majorHAnsi"/>
                <w:bCs/>
                <w:color w:val="000000"/>
                <w:sz w:val="22"/>
                <w:szCs w:val="22"/>
              </w:rPr>
              <w:t>Psico-ética y respeto de la persona en investigación</w:t>
            </w:r>
          </w:p>
          <w:p w14:paraId="6F32F14E" w14:textId="7B0273D0" w:rsidR="005B6675" w:rsidRDefault="005B6675">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sz w:val="22"/>
                <w:szCs w:val="22"/>
              </w:rPr>
            </w:pPr>
            <w:r>
              <w:rPr>
                <w:rFonts w:asciiTheme="majorHAnsi" w:eastAsia="Calibri" w:hAnsiTheme="majorHAnsi" w:cstheme="majorHAnsi"/>
                <w:bCs/>
                <w:color w:val="000000"/>
                <w:sz w:val="22"/>
                <w:szCs w:val="22"/>
              </w:rPr>
              <w:t xml:space="preserve">Clase a cargo de la Dra. Magalí </w:t>
            </w:r>
            <w:proofErr w:type="spellStart"/>
            <w:r>
              <w:rPr>
                <w:rFonts w:asciiTheme="majorHAnsi" w:eastAsia="Calibri" w:hAnsiTheme="majorHAnsi" w:cstheme="majorHAnsi"/>
                <w:bCs/>
                <w:color w:val="000000"/>
                <w:sz w:val="22"/>
                <w:szCs w:val="22"/>
              </w:rPr>
              <w:t>Milmaniene</w:t>
            </w:r>
            <w:proofErr w:type="spellEnd"/>
            <w:r>
              <w:rPr>
                <w:rFonts w:asciiTheme="majorHAnsi" w:eastAsia="Calibri" w:hAnsiTheme="majorHAnsi" w:cstheme="majorHAnsi"/>
                <w:bCs/>
                <w:color w:val="000000"/>
                <w:sz w:val="22"/>
                <w:szCs w:val="22"/>
              </w:rPr>
              <w:t>.</w:t>
            </w:r>
          </w:p>
          <w:p w14:paraId="2821FDB5" w14:textId="77777777" w:rsidR="0000155A" w:rsidRPr="00D832BC" w:rsidRDefault="0000155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sz w:val="22"/>
                <w:szCs w:val="22"/>
              </w:rPr>
            </w:pPr>
          </w:p>
          <w:p w14:paraId="4B79501C" w14:textId="457A2C4E" w:rsidR="00D832BC" w:rsidRPr="00AD7F57" w:rsidRDefault="0000155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Bibliografía:</w:t>
            </w:r>
          </w:p>
          <w:p w14:paraId="1DA52D2B" w14:textId="77777777" w:rsidR="00D832BC" w:rsidRPr="00AD7F57" w:rsidRDefault="00D832BC" w:rsidP="00D832BC">
            <w:pPr>
              <w:pStyle w:val="Normal1"/>
              <w:numPr>
                <w:ilvl w:val="0"/>
                <w:numId w:val="42"/>
              </w:num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Ezequiel E. ¿Qué hace que la </w:t>
            </w:r>
            <w:proofErr w:type="spellStart"/>
            <w:r w:rsidRPr="00AD7F57">
              <w:rPr>
                <w:rFonts w:asciiTheme="majorHAnsi" w:eastAsia="Calibri" w:hAnsiTheme="majorHAnsi" w:cstheme="majorHAnsi"/>
                <w:color w:val="000000"/>
                <w:sz w:val="22"/>
                <w:szCs w:val="22"/>
              </w:rPr>
              <w:t>investigacion</w:t>
            </w:r>
            <w:proofErr w:type="spellEnd"/>
            <w:r w:rsidRPr="00AD7F57">
              <w:rPr>
                <w:rFonts w:asciiTheme="majorHAnsi" w:eastAsia="Calibri" w:hAnsiTheme="majorHAnsi" w:cstheme="majorHAnsi"/>
                <w:color w:val="000000"/>
                <w:sz w:val="22"/>
                <w:szCs w:val="22"/>
              </w:rPr>
              <w:t xml:space="preserve"> clínica sea Ética? Siete requisitos éticos. Disponible en: https://www.bioeticacs.org/iceb/seleccion_temas/investigacionEnsayosClinicos/Emanuel_Siet e_Requisitos_Eticos.pdf </w:t>
            </w:r>
          </w:p>
          <w:p w14:paraId="64C27E18" w14:textId="5607AF9B" w:rsidR="00D832BC" w:rsidRPr="00AD7F57" w:rsidRDefault="00D832BC" w:rsidP="00D832BC">
            <w:pPr>
              <w:pStyle w:val="Normal1"/>
              <w:numPr>
                <w:ilvl w:val="0"/>
                <w:numId w:val="42"/>
              </w:num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Guber R.</w:t>
            </w:r>
            <w:r>
              <w:rPr>
                <w:rFonts w:asciiTheme="majorHAnsi" w:eastAsia="Calibri" w:hAnsiTheme="majorHAnsi" w:cstheme="majorHAnsi"/>
                <w:color w:val="000000"/>
                <w:sz w:val="22"/>
                <w:szCs w:val="22"/>
              </w:rPr>
              <w:t xml:space="preserve"> </w:t>
            </w:r>
            <w:r w:rsidRPr="00AD7F57">
              <w:rPr>
                <w:rFonts w:asciiTheme="majorHAnsi" w:eastAsia="Calibri" w:hAnsiTheme="majorHAnsi" w:cstheme="majorHAnsi"/>
                <w:color w:val="000000"/>
                <w:sz w:val="22"/>
                <w:szCs w:val="22"/>
              </w:rPr>
              <w:t>(2011)</w:t>
            </w:r>
            <w:r>
              <w:rPr>
                <w:rFonts w:asciiTheme="majorHAnsi" w:eastAsia="Calibri" w:hAnsiTheme="majorHAnsi" w:cstheme="majorHAnsi"/>
                <w:color w:val="000000"/>
                <w:sz w:val="22"/>
                <w:szCs w:val="22"/>
              </w:rPr>
              <w:t xml:space="preserve"> </w:t>
            </w:r>
            <w:r w:rsidRPr="00AD7F57">
              <w:rPr>
                <w:rFonts w:asciiTheme="majorHAnsi" w:eastAsia="Calibri" w:hAnsiTheme="majorHAnsi" w:cstheme="majorHAnsi"/>
                <w:color w:val="000000"/>
                <w:sz w:val="22"/>
                <w:szCs w:val="22"/>
              </w:rPr>
              <w:t xml:space="preserve">La entrevista en la dinámica general de la </w:t>
            </w:r>
            <w:proofErr w:type="spellStart"/>
            <w:r w:rsidRPr="00AD7F57">
              <w:rPr>
                <w:rFonts w:asciiTheme="majorHAnsi" w:eastAsia="Calibri" w:hAnsiTheme="majorHAnsi" w:cstheme="majorHAnsi"/>
                <w:color w:val="000000"/>
                <w:sz w:val="22"/>
                <w:szCs w:val="22"/>
              </w:rPr>
              <w:t>investigación.pp</w:t>
            </w:r>
            <w:proofErr w:type="spellEnd"/>
            <w:r w:rsidRPr="00AD7F57">
              <w:rPr>
                <w:rFonts w:asciiTheme="majorHAnsi" w:eastAsia="Calibri" w:hAnsiTheme="majorHAnsi" w:cstheme="majorHAnsi"/>
                <w:color w:val="000000"/>
                <w:sz w:val="22"/>
                <w:szCs w:val="22"/>
              </w:rPr>
              <w:t xml:space="preserve">. 78-88 en La etnografía Buenos Aires: </w:t>
            </w:r>
            <w:proofErr w:type="spellStart"/>
            <w:r w:rsidRPr="00AD7F57">
              <w:rPr>
                <w:rFonts w:asciiTheme="majorHAnsi" w:eastAsia="Calibri" w:hAnsiTheme="majorHAnsi" w:cstheme="majorHAnsi"/>
                <w:color w:val="000000"/>
                <w:sz w:val="22"/>
                <w:szCs w:val="22"/>
              </w:rPr>
              <w:t>ed</w:t>
            </w:r>
            <w:proofErr w:type="spellEnd"/>
            <w:r w:rsidRPr="00AD7F57">
              <w:rPr>
                <w:rFonts w:asciiTheme="majorHAnsi" w:eastAsia="Calibri" w:hAnsiTheme="majorHAnsi" w:cstheme="majorHAnsi"/>
                <w:color w:val="000000"/>
                <w:sz w:val="22"/>
                <w:szCs w:val="22"/>
              </w:rPr>
              <w:t xml:space="preserve"> Siglo XX. </w:t>
            </w:r>
          </w:p>
          <w:p w14:paraId="7842A8AF" w14:textId="77777777" w:rsidR="002D25AE" w:rsidRDefault="002D25AE" w:rsidP="00D832BC">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06193AB1" w14:textId="6AC7BEE1" w:rsidR="00D832BC" w:rsidRPr="00AD7F57" w:rsidRDefault="00D832BC" w:rsidP="00D832BC">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tc>
        <w:tc>
          <w:tcPr>
            <w:tcW w:w="6213" w:type="dxa"/>
            <w:tcBorders>
              <w:top w:val="double" w:sz="4" w:space="0" w:color="DD8047" w:themeColor="accent2"/>
              <w:left w:val="double" w:sz="4" w:space="0" w:color="DD8047" w:themeColor="accent2"/>
              <w:right w:val="double" w:sz="4" w:space="0" w:color="DD8047" w:themeColor="accent2"/>
            </w:tcBorders>
          </w:tcPr>
          <w:p w14:paraId="24EF439D"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t>Unidad 5</w:t>
            </w:r>
          </w:p>
          <w:p w14:paraId="09E5F030" w14:textId="77777777" w:rsidR="0084048F" w:rsidRPr="00AD7F57" w:rsidRDefault="0084048F">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p>
          <w:p w14:paraId="0A01AF30" w14:textId="77777777" w:rsidR="00DE3317" w:rsidRPr="00AD7F57" w:rsidRDefault="00365906">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Bibliografía: </w:t>
            </w:r>
          </w:p>
          <w:p w14:paraId="0E26506F" w14:textId="01AEFA3E" w:rsidR="00B15493" w:rsidRDefault="00B15493" w:rsidP="00B15493">
            <w:pPr>
              <w:pStyle w:val="Normal1"/>
              <w:numPr>
                <w:ilvl w:val="0"/>
                <w:numId w:val="73"/>
              </w:num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França</w:t>
            </w:r>
            <w:proofErr w:type="spellEnd"/>
            <w:r w:rsidRPr="00AD7F57">
              <w:rPr>
                <w:rFonts w:asciiTheme="majorHAnsi" w:eastAsia="Calibri" w:hAnsiTheme="majorHAnsi" w:cstheme="majorHAnsi"/>
                <w:color w:val="000000"/>
                <w:sz w:val="22"/>
                <w:szCs w:val="22"/>
              </w:rPr>
              <w:t xml:space="preserve">- </w:t>
            </w:r>
            <w:proofErr w:type="spellStart"/>
            <w:r w:rsidRPr="00AD7F57">
              <w:rPr>
                <w:rFonts w:asciiTheme="majorHAnsi" w:eastAsia="Calibri" w:hAnsiTheme="majorHAnsi" w:cstheme="majorHAnsi"/>
                <w:color w:val="000000"/>
                <w:sz w:val="22"/>
                <w:szCs w:val="22"/>
              </w:rPr>
              <w:t>Tarragó</w:t>
            </w:r>
            <w:proofErr w:type="spellEnd"/>
            <w:r w:rsidRPr="00AD7F57">
              <w:rPr>
                <w:rFonts w:asciiTheme="majorHAnsi" w:eastAsia="Calibri" w:hAnsiTheme="majorHAnsi" w:cstheme="majorHAnsi"/>
                <w:color w:val="000000"/>
                <w:sz w:val="22"/>
                <w:szCs w:val="22"/>
              </w:rPr>
              <w:t xml:space="preserve">, O.: Ética para Psicólogos, Bilbao, Desclée De Brouwer, 1996, (pp. </w:t>
            </w:r>
            <w:r w:rsidR="007D4E88">
              <w:rPr>
                <w:rFonts w:asciiTheme="majorHAnsi" w:eastAsia="Calibri" w:hAnsiTheme="majorHAnsi" w:cstheme="majorHAnsi"/>
                <w:color w:val="000000"/>
                <w:sz w:val="22"/>
                <w:szCs w:val="22"/>
              </w:rPr>
              <w:t>76</w:t>
            </w:r>
            <w:r w:rsidRPr="00AD7F57">
              <w:rPr>
                <w:rFonts w:asciiTheme="majorHAnsi" w:eastAsia="Calibri" w:hAnsiTheme="majorHAnsi" w:cstheme="majorHAnsi"/>
                <w:color w:val="000000"/>
                <w:sz w:val="22"/>
                <w:szCs w:val="22"/>
              </w:rPr>
              <w:t>-11</w:t>
            </w:r>
            <w:r w:rsidR="007D4E88">
              <w:rPr>
                <w:rFonts w:asciiTheme="majorHAnsi" w:eastAsia="Calibri" w:hAnsiTheme="majorHAnsi" w:cstheme="majorHAnsi"/>
                <w:color w:val="000000"/>
                <w:sz w:val="22"/>
                <w:szCs w:val="22"/>
              </w:rPr>
              <w:t>6)</w:t>
            </w:r>
            <w:r w:rsidRPr="00AD7F57">
              <w:rPr>
                <w:rFonts w:asciiTheme="majorHAnsi" w:eastAsia="Calibri" w:hAnsiTheme="majorHAnsi" w:cstheme="majorHAnsi"/>
                <w:color w:val="000000"/>
                <w:sz w:val="22"/>
                <w:szCs w:val="22"/>
              </w:rPr>
              <w:t xml:space="preserve"> “Ética de la investigación en Psicología y Psiquiatría”. </w:t>
            </w:r>
          </w:p>
          <w:p w14:paraId="30C2BB3F" w14:textId="195FE93F" w:rsidR="00C747FD" w:rsidRPr="00AD7F57" w:rsidRDefault="00C747FD" w:rsidP="00B15493">
            <w:pPr>
              <w:pStyle w:val="Normal1"/>
              <w:numPr>
                <w:ilvl w:val="0"/>
                <w:numId w:val="73"/>
              </w:num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C747FD">
              <w:rPr>
                <w:rFonts w:asciiTheme="majorHAnsi" w:eastAsia="Calibri" w:hAnsiTheme="majorHAnsi" w:cstheme="majorHAnsi"/>
                <w:color w:val="000000"/>
                <w:sz w:val="22"/>
                <w:szCs w:val="22"/>
              </w:rPr>
              <w:t>Castelli, P. ¿Qué modelo interdisciplinar requiere la Bioética? en RECERCA, REVISTA DE PENSAMENT I ANÀLISI, NÚM. 22. 2018. ISSN: 1130-6149 – pp. 33-49.</w:t>
            </w:r>
          </w:p>
          <w:p w14:paraId="516C64CB" w14:textId="77777777" w:rsidR="0084048F" w:rsidRPr="00AD7F57" w:rsidRDefault="0084048F" w:rsidP="0084048F">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5E2BC81F" w14:textId="204107C2" w:rsidR="002D25AE" w:rsidRPr="00AD7F57" w:rsidRDefault="002D25AE" w:rsidP="00680955">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tc>
      </w:tr>
      <w:tr w:rsidR="00E34E4B" w:rsidRPr="00AD7F57" w14:paraId="5B94C3E8" w14:textId="77777777" w:rsidTr="00460FA6">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FBBABAF" w14:textId="1A5EF510" w:rsidR="00E34E4B" w:rsidRPr="00AD7F57" w:rsidRDefault="00E34E4B">
            <w:pPr>
              <w:pStyle w:val="Normal1"/>
              <w:jc w:val="both"/>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lastRenderedPageBreak/>
              <w:t>Semana 8</w:t>
            </w:r>
          </w:p>
          <w:p w14:paraId="0DB64CB7" w14:textId="2844DD7F" w:rsidR="00E34E4B" w:rsidRPr="00AD7F57" w:rsidRDefault="001E4E5F">
            <w:pPr>
              <w:pStyle w:val="Normal1"/>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w:t>
            </w:r>
            <w:r w:rsidR="002A5D66">
              <w:rPr>
                <w:rFonts w:asciiTheme="majorHAnsi" w:eastAsia="Calibri" w:hAnsiTheme="majorHAnsi" w:cstheme="majorHAnsi"/>
                <w:color w:val="000000"/>
                <w:sz w:val="22"/>
                <w:szCs w:val="22"/>
              </w:rPr>
              <w:t xml:space="preserve"> al </w:t>
            </w:r>
            <w:r w:rsidR="00D21D09">
              <w:rPr>
                <w:rFonts w:asciiTheme="majorHAnsi" w:eastAsia="Calibri" w:hAnsiTheme="majorHAnsi" w:cstheme="majorHAnsi"/>
                <w:color w:val="000000"/>
                <w:sz w:val="22"/>
                <w:szCs w:val="22"/>
              </w:rPr>
              <w:t>7</w:t>
            </w:r>
            <w:r w:rsidR="007C4EFD">
              <w:rPr>
                <w:rFonts w:asciiTheme="majorHAnsi" w:eastAsia="Calibri" w:hAnsiTheme="majorHAnsi" w:cstheme="majorHAnsi"/>
                <w:color w:val="000000"/>
                <w:sz w:val="22"/>
                <w:szCs w:val="22"/>
              </w:rPr>
              <w:t>/</w:t>
            </w:r>
            <w:r>
              <w:rPr>
                <w:rFonts w:asciiTheme="majorHAnsi" w:eastAsia="Calibri" w:hAnsiTheme="majorHAnsi" w:cstheme="majorHAnsi"/>
                <w:color w:val="000000"/>
                <w:sz w:val="22"/>
                <w:szCs w:val="22"/>
              </w:rPr>
              <w:t>1</w:t>
            </w:r>
            <w:r w:rsidR="007C4EFD">
              <w:rPr>
                <w:rFonts w:asciiTheme="majorHAnsi" w:eastAsia="Calibri" w:hAnsiTheme="majorHAnsi" w:cstheme="majorHAnsi"/>
                <w:color w:val="000000"/>
                <w:sz w:val="22"/>
                <w:szCs w:val="22"/>
              </w:rPr>
              <w:t>0</w:t>
            </w:r>
          </w:p>
        </w:tc>
        <w:tc>
          <w:tcPr>
            <w:tcW w:w="5694"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1F1E8420" w14:textId="77777777" w:rsidR="0042364E" w:rsidRDefault="0042364E" w:rsidP="0042364E">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t>Unidad 6</w:t>
            </w:r>
          </w:p>
          <w:p w14:paraId="0FA53ACB" w14:textId="77777777" w:rsidR="009F69B9" w:rsidRPr="00AD7F57" w:rsidRDefault="009F69B9" w:rsidP="0042364E">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28470209" w14:textId="77777777" w:rsidR="009F69B9" w:rsidRPr="009F69B9" w:rsidRDefault="009F69B9" w:rsidP="009F69B9">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sz w:val="22"/>
                <w:szCs w:val="22"/>
              </w:rPr>
            </w:pPr>
            <w:r w:rsidRPr="009F69B9">
              <w:rPr>
                <w:rFonts w:asciiTheme="majorHAnsi" w:eastAsia="Calibri" w:hAnsiTheme="majorHAnsi" w:cstheme="majorHAnsi"/>
                <w:b/>
                <w:bCs/>
                <w:color w:val="000000"/>
                <w:sz w:val="22"/>
                <w:szCs w:val="22"/>
              </w:rPr>
              <w:t>SUSPENSIÓN CLASE TEÓRICA</w:t>
            </w:r>
          </w:p>
          <w:p w14:paraId="02BE800F" w14:textId="249FA1D7" w:rsidR="009F69B9" w:rsidRPr="00AD7F57" w:rsidRDefault="009F69B9" w:rsidP="009F69B9">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p>
        </w:tc>
        <w:tc>
          <w:tcPr>
            <w:tcW w:w="6213"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2EA4DD41" w14:textId="634622BC" w:rsidR="009F69B9" w:rsidRDefault="00D832BC" w:rsidP="00363146">
            <w:pPr>
              <w:pStyle w:val="Normal1"/>
              <w:tabs>
                <w:tab w:val="left" w:pos="855"/>
              </w:tabs>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sz w:val="22"/>
                <w:szCs w:val="22"/>
              </w:rPr>
            </w:pPr>
            <w:r w:rsidRPr="00D832BC">
              <w:rPr>
                <w:rFonts w:asciiTheme="majorHAnsi" w:eastAsia="Calibri" w:hAnsiTheme="majorHAnsi" w:cstheme="majorHAnsi"/>
                <w:b/>
                <w:bCs/>
                <w:color w:val="000000"/>
                <w:sz w:val="22"/>
                <w:szCs w:val="22"/>
              </w:rPr>
              <w:tab/>
            </w:r>
          </w:p>
          <w:p w14:paraId="2FBC083C" w14:textId="415C83E5" w:rsidR="00E34E4B" w:rsidRPr="003275CC" w:rsidRDefault="009F69B9" w:rsidP="00363146">
            <w:pPr>
              <w:pStyle w:val="Normal1"/>
              <w:tabs>
                <w:tab w:val="left" w:pos="85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eastAsia="Calibri" w:hAnsiTheme="majorHAnsi" w:cstheme="majorHAnsi"/>
                <w:b/>
                <w:bCs/>
                <w:color w:val="000000"/>
                <w:sz w:val="22"/>
                <w:szCs w:val="22"/>
              </w:rPr>
              <w:t xml:space="preserve">                        </w:t>
            </w:r>
            <w:r w:rsidR="006A2AF2">
              <w:rPr>
                <w:rFonts w:asciiTheme="majorHAnsi" w:eastAsia="Calibri" w:hAnsiTheme="majorHAnsi" w:cstheme="majorHAnsi"/>
                <w:b/>
                <w:bCs/>
                <w:color w:val="000000"/>
                <w:sz w:val="22"/>
                <w:szCs w:val="22"/>
                <w:u w:val="single"/>
              </w:rPr>
              <w:t>PRIMER</w:t>
            </w:r>
            <w:r w:rsidR="006A2AF2" w:rsidRPr="00AD7F57">
              <w:rPr>
                <w:rFonts w:asciiTheme="majorHAnsi" w:eastAsia="Calibri" w:hAnsiTheme="majorHAnsi" w:cstheme="majorHAnsi"/>
                <w:b/>
                <w:bCs/>
                <w:color w:val="000000"/>
                <w:sz w:val="22"/>
                <w:szCs w:val="22"/>
                <w:u w:val="single"/>
              </w:rPr>
              <w:t xml:space="preserve"> PARCIAL</w:t>
            </w:r>
            <w:r w:rsidR="00363146">
              <w:rPr>
                <w:rFonts w:asciiTheme="majorHAnsi" w:eastAsia="Calibri" w:hAnsiTheme="majorHAnsi" w:cstheme="majorHAnsi"/>
                <w:b/>
                <w:bCs/>
                <w:color w:val="000000"/>
                <w:sz w:val="22"/>
                <w:szCs w:val="22"/>
                <w:u w:val="single"/>
              </w:rPr>
              <w:t xml:space="preserve"> PRESENCIAL ESCRITO</w:t>
            </w:r>
          </w:p>
        </w:tc>
      </w:tr>
      <w:tr w:rsidR="00E34E4B" w:rsidRPr="00AD7F57" w14:paraId="007D771A" w14:textId="77777777" w:rsidTr="0046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E41095C" w14:textId="77777777" w:rsidR="00E34E4B" w:rsidRPr="007C4EFD" w:rsidRDefault="00E34E4B" w:rsidP="00876AFA">
            <w:pPr>
              <w:pStyle w:val="Normal1"/>
              <w:jc w:val="both"/>
              <w:rPr>
                <w:rFonts w:asciiTheme="majorHAnsi" w:eastAsia="Calibri" w:hAnsiTheme="majorHAnsi" w:cstheme="majorHAnsi"/>
                <w:sz w:val="22"/>
                <w:szCs w:val="22"/>
              </w:rPr>
            </w:pPr>
            <w:r w:rsidRPr="007C4EFD">
              <w:rPr>
                <w:rFonts w:asciiTheme="majorHAnsi" w:eastAsia="Calibri" w:hAnsiTheme="majorHAnsi" w:cstheme="majorHAnsi"/>
                <w:sz w:val="22"/>
                <w:szCs w:val="22"/>
              </w:rPr>
              <w:t>Semana 9</w:t>
            </w:r>
          </w:p>
          <w:p w14:paraId="5010FFDD" w14:textId="7DF5B09A" w:rsidR="00E34E4B" w:rsidRDefault="00D21D09" w:rsidP="00876AFA">
            <w:pPr>
              <w:pStyle w:val="Normal1"/>
              <w:jc w:val="both"/>
              <w:rPr>
                <w:rFonts w:asciiTheme="majorHAnsi" w:eastAsia="Calibri" w:hAnsiTheme="majorHAnsi" w:cstheme="majorHAnsi"/>
                <w:b w:val="0"/>
                <w:bCs w:val="0"/>
                <w:sz w:val="22"/>
                <w:szCs w:val="22"/>
              </w:rPr>
            </w:pPr>
            <w:r>
              <w:rPr>
                <w:rFonts w:asciiTheme="majorHAnsi" w:eastAsia="Calibri" w:hAnsiTheme="majorHAnsi" w:cstheme="majorHAnsi"/>
                <w:sz w:val="22"/>
                <w:szCs w:val="22"/>
              </w:rPr>
              <w:t>9</w:t>
            </w:r>
            <w:r w:rsidR="002A5D66">
              <w:rPr>
                <w:rFonts w:asciiTheme="majorHAnsi" w:eastAsia="Calibri" w:hAnsiTheme="majorHAnsi" w:cstheme="majorHAnsi"/>
                <w:sz w:val="22"/>
                <w:szCs w:val="22"/>
              </w:rPr>
              <w:t xml:space="preserve"> al </w:t>
            </w:r>
            <w:r>
              <w:rPr>
                <w:rFonts w:asciiTheme="majorHAnsi" w:eastAsia="Calibri" w:hAnsiTheme="majorHAnsi" w:cstheme="majorHAnsi"/>
                <w:sz w:val="22"/>
                <w:szCs w:val="22"/>
              </w:rPr>
              <w:t>14</w:t>
            </w:r>
            <w:r w:rsidR="007C4EFD">
              <w:rPr>
                <w:rFonts w:asciiTheme="majorHAnsi" w:eastAsia="Calibri" w:hAnsiTheme="majorHAnsi" w:cstheme="majorHAnsi"/>
                <w:sz w:val="22"/>
                <w:szCs w:val="22"/>
              </w:rPr>
              <w:t>/</w:t>
            </w:r>
            <w:r w:rsidR="003B6B29">
              <w:rPr>
                <w:rFonts w:asciiTheme="majorHAnsi" w:eastAsia="Calibri" w:hAnsiTheme="majorHAnsi" w:cstheme="majorHAnsi"/>
                <w:sz w:val="22"/>
                <w:szCs w:val="22"/>
              </w:rPr>
              <w:t>1</w:t>
            </w:r>
            <w:r w:rsidR="007C4EFD">
              <w:rPr>
                <w:rFonts w:asciiTheme="majorHAnsi" w:eastAsia="Calibri" w:hAnsiTheme="majorHAnsi" w:cstheme="majorHAnsi"/>
                <w:sz w:val="22"/>
                <w:szCs w:val="22"/>
              </w:rPr>
              <w:t>0</w:t>
            </w:r>
          </w:p>
          <w:p w14:paraId="4CD9DC95" w14:textId="5CF01B77" w:rsidR="00B3381E" w:rsidRDefault="00B3381E" w:rsidP="00876AFA">
            <w:pPr>
              <w:pStyle w:val="Normal1"/>
              <w:jc w:val="both"/>
              <w:rPr>
                <w:rFonts w:asciiTheme="majorHAnsi" w:eastAsia="Calibri" w:hAnsiTheme="majorHAnsi" w:cstheme="majorHAnsi"/>
                <w:b w:val="0"/>
                <w:bCs w:val="0"/>
                <w:sz w:val="22"/>
                <w:szCs w:val="22"/>
              </w:rPr>
            </w:pPr>
          </w:p>
          <w:p w14:paraId="2BB20B26" w14:textId="56F17537" w:rsidR="00E34E4B" w:rsidRPr="00C85AE0" w:rsidRDefault="00D21D09" w:rsidP="003B6B29">
            <w:pPr>
              <w:pStyle w:val="Normal1"/>
              <w:jc w:val="both"/>
              <w:rPr>
                <w:rFonts w:asciiTheme="majorHAnsi" w:eastAsia="Calibri" w:hAnsiTheme="majorHAnsi" w:cstheme="majorHAnsi"/>
                <w:color w:val="FF0000"/>
                <w:sz w:val="22"/>
                <w:szCs w:val="22"/>
                <w:u w:val="single"/>
              </w:rPr>
            </w:pPr>
            <w:r>
              <w:rPr>
                <w:rFonts w:asciiTheme="majorHAnsi" w:eastAsia="Calibri" w:hAnsiTheme="majorHAnsi" w:cstheme="majorHAnsi"/>
                <w:color w:val="FF0000"/>
                <w:sz w:val="22"/>
                <w:szCs w:val="22"/>
                <w:u w:val="single"/>
              </w:rPr>
              <w:t>13</w:t>
            </w:r>
            <w:r w:rsidR="00A25730" w:rsidRPr="00C85AE0">
              <w:rPr>
                <w:rFonts w:asciiTheme="majorHAnsi" w:eastAsia="Calibri" w:hAnsiTheme="majorHAnsi" w:cstheme="majorHAnsi"/>
                <w:color w:val="FF0000"/>
                <w:sz w:val="22"/>
                <w:szCs w:val="22"/>
                <w:u w:val="single"/>
              </w:rPr>
              <w:t>/10</w:t>
            </w:r>
            <w:r w:rsidR="00C85AE0" w:rsidRPr="00C85AE0">
              <w:rPr>
                <w:rFonts w:asciiTheme="majorHAnsi" w:eastAsia="Calibri" w:hAnsiTheme="majorHAnsi" w:cstheme="majorHAnsi"/>
                <w:color w:val="FF0000"/>
                <w:sz w:val="22"/>
                <w:szCs w:val="22"/>
                <w:u w:val="single"/>
              </w:rPr>
              <w:t>: feriado</w:t>
            </w:r>
            <w:r w:rsidR="00C85AE0">
              <w:rPr>
                <w:rFonts w:asciiTheme="majorHAnsi" w:eastAsia="Calibri" w:hAnsiTheme="majorHAnsi" w:cstheme="majorHAnsi"/>
                <w:color w:val="FF0000"/>
                <w:sz w:val="22"/>
                <w:szCs w:val="22"/>
                <w:u w:val="single"/>
              </w:rPr>
              <w:t xml:space="preserve"> puente</w:t>
            </w:r>
          </w:p>
        </w:tc>
        <w:tc>
          <w:tcPr>
            <w:tcW w:w="5694"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783B6BC7"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b/>
                <w:color w:val="000000"/>
                <w:sz w:val="22"/>
                <w:szCs w:val="22"/>
              </w:rPr>
              <w:t>Unidad 6</w:t>
            </w:r>
          </w:p>
          <w:p w14:paraId="1AA2A090"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Ética y Clínica II: Dilemas éticos en la clínica con niños, adolescentes, adultos, internaciones forzosas.</w:t>
            </w:r>
          </w:p>
          <w:p w14:paraId="6BF6841C"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A cargo de Dra. Julieta Bareiro.</w:t>
            </w:r>
          </w:p>
          <w:p w14:paraId="6B37112B"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3A9A8726"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553F7F44" w14:textId="77777777" w:rsidR="00E34E4B" w:rsidRPr="00AD7F57" w:rsidRDefault="00E34E4B" w:rsidP="009F69B9">
            <w:pPr>
              <w:pStyle w:val="Normal1"/>
              <w:numPr>
                <w:ilvl w:val="0"/>
                <w:numId w:val="77"/>
              </w:num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Bringiotti</w:t>
            </w:r>
            <w:proofErr w:type="spellEnd"/>
            <w:r w:rsidRPr="00AD7F57">
              <w:rPr>
                <w:rFonts w:asciiTheme="majorHAnsi" w:eastAsia="Calibri" w:hAnsiTheme="majorHAnsi" w:cstheme="majorHAnsi"/>
                <w:color w:val="000000"/>
                <w:sz w:val="22"/>
                <w:szCs w:val="22"/>
              </w:rPr>
              <w:t xml:space="preserve">, M. Inés y Pastorino, Gabriela, “Violencia familiar y maltrato infantil. La responsabilidad de los profesionales de la salud” en Perspectivas Bioéticas, Año 7, </w:t>
            </w:r>
            <w:proofErr w:type="spellStart"/>
            <w:r w:rsidRPr="00AD7F57">
              <w:rPr>
                <w:rFonts w:asciiTheme="majorHAnsi" w:eastAsia="Calibri" w:hAnsiTheme="majorHAnsi" w:cstheme="majorHAnsi"/>
                <w:color w:val="000000"/>
                <w:sz w:val="22"/>
                <w:szCs w:val="22"/>
              </w:rPr>
              <w:t>Nº</w:t>
            </w:r>
            <w:proofErr w:type="spellEnd"/>
            <w:r w:rsidRPr="00AD7F57">
              <w:rPr>
                <w:rFonts w:asciiTheme="majorHAnsi" w:eastAsia="Calibri" w:hAnsiTheme="majorHAnsi" w:cstheme="majorHAnsi"/>
                <w:color w:val="000000"/>
                <w:sz w:val="22"/>
                <w:szCs w:val="22"/>
              </w:rPr>
              <w:t xml:space="preserve"> 13, 2002 (pp. 81-93).</w:t>
            </w:r>
          </w:p>
          <w:p w14:paraId="000231F8" w14:textId="22B747C2" w:rsidR="00E34E4B" w:rsidRPr="00AD7F57" w:rsidRDefault="00E34E4B" w:rsidP="009F69B9">
            <w:pPr>
              <w:pStyle w:val="Normal1"/>
              <w:numPr>
                <w:ilvl w:val="0"/>
                <w:numId w:val="77"/>
              </w:num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França-Tarragó</w:t>
            </w:r>
            <w:proofErr w:type="spellEnd"/>
            <w:r w:rsidRPr="00AD7F57">
              <w:rPr>
                <w:rFonts w:asciiTheme="majorHAnsi" w:eastAsia="Calibri" w:hAnsiTheme="majorHAnsi" w:cstheme="majorHAnsi"/>
                <w:color w:val="000000"/>
                <w:sz w:val="22"/>
                <w:szCs w:val="22"/>
              </w:rPr>
              <w:t xml:space="preserve">, O. (2012). El proceso de la relación psicológica virtual. En O. </w:t>
            </w:r>
            <w:proofErr w:type="spellStart"/>
            <w:r w:rsidRPr="00AD7F57">
              <w:rPr>
                <w:rFonts w:asciiTheme="majorHAnsi" w:eastAsia="Calibri" w:hAnsiTheme="majorHAnsi" w:cstheme="majorHAnsi"/>
                <w:color w:val="000000"/>
                <w:sz w:val="22"/>
                <w:szCs w:val="22"/>
              </w:rPr>
              <w:t>França-Tarragó</w:t>
            </w:r>
            <w:proofErr w:type="spellEnd"/>
            <w:r w:rsidRPr="00AD7F57">
              <w:rPr>
                <w:rFonts w:asciiTheme="majorHAnsi" w:eastAsia="Calibri" w:hAnsiTheme="majorHAnsi" w:cstheme="majorHAnsi"/>
                <w:color w:val="000000"/>
                <w:sz w:val="22"/>
                <w:szCs w:val="22"/>
              </w:rPr>
              <w:t xml:space="preserve">, Manual de </w:t>
            </w:r>
            <w:proofErr w:type="spellStart"/>
            <w:r w:rsidRPr="00AD7F57">
              <w:rPr>
                <w:rFonts w:asciiTheme="majorHAnsi" w:eastAsia="Calibri" w:hAnsiTheme="majorHAnsi" w:cstheme="majorHAnsi"/>
                <w:color w:val="000000"/>
                <w:sz w:val="22"/>
                <w:szCs w:val="22"/>
              </w:rPr>
              <w:t>Psicoética</w:t>
            </w:r>
            <w:proofErr w:type="spellEnd"/>
            <w:r w:rsidRPr="00AD7F57">
              <w:rPr>
                <w:rFonts w:asciiTheme="majorHAnsi" w:eastAsia="Calibri" w:hAnsiTheme="majorHAnsi" w:cstheme="majorHAnsi"/>
                <w:color w:val="000000"/>
                <w:sz w:val="22"/>
                <w:szCs w:val="22"/>
              </w:rPr>
              <w:t xml:space="preserve">. Ética para psicólogos y psiquiatras (pp.202-220). Bilbao: Desclée de Brouwer. </w:t>
            </w:r>
          </w:p>
          <w:p w14:paraId="0DE67506" w14:textId="77777777" w:rsidR="009F69B9" w:rsidRDefault="009F69B9" w:rsidP="009F69B9">
            <w:pPr>
              <w:pStyle w:val="Normal1"/>
              <w:numPr>
                <w:ilvl w:val="0"/>
                <w:numId w:val="32"/>
              </w:num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França-Tarragó</w:t>
            </w:r>
            <w:proofErr w:type="spellEnd"/>
            <w:r w:rsidRPr="00AD7F57">
              <w:rPr>
                <w:rFonts w:asciiTheme="majorHAnsi" w:eastAsia="Calibri" w:hAnsiTheme="majorHAnsi" w:cstheme="majorHAnsi"/>
                <w:color w:val="000000"/>
                <w:sz w:val="22"/>
                <w:szCs w:val="22"/>
              </w:rPr>
              <w:t xml:space="preserve">, O. (1996). Ética y modelos de salud mental. En O. </w:t>
            </w:r>
            <w:proofErr w:type="spellStart"/>
            <w:r w:rsidRPr="00AD7F57">
              <w:rPr>
                <w:rFonts w:asciiTheme="majorHAnsi" w:eastAsia="Calibri" w:hAnsiTheme="majorHAnsi" w:cstheme="majorHAnsi"/>
                <w:color w:val="000000"/>
                <w:sz w:val="22"/>
                <w:szCs w:val="22"/>
              </w:rPr>
              <w:t>França-Tarragó</w:t>
            </w:r>
            <w:proofErr w:type="spellEnd"/>
            <w:r w:rsidRPr="00AD7F57">
              <w:rPr>
                <w:rFonts w:asciiTheme="majorHAnsi" w:eastAsia="Calibri" w:hAnsiTheme="majorHAnsi" w:cstheme="majorHAnsi"/>
                <w:color w:val="000000"/>
                <w:sz w:val="22"/>
                <w:szCs w:val="22"/>
              </w:rPr>
              <w:t xml:space="preserve">, Ética para psicólogos (pp. 63-70). Bilbao: Desclée de Brouwer </w:t>
            </w:r>
          </w:p>
          <w:p w14:paraId="5BDC1E7F" w14:textId="43758119" w:rsidR="009F69B9" w:rsidRPr="009F69B9" w:rsidRDefault="00E34E4B" w:rsidP="009F69B9">
            <w:pPr>
              <w:pStyle w:val="Normal1"/>
              <w:numPr>
                <w:ilvl w:val="0"/>
                <w:numId w:val="32"/>
              </w:num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Oppenheimer, C. (2001). Ética y psiquiatría del anciano. </w:t>
            </w:r>
            <w:r w:rsidRPr="00AD7F57">
              <w:rPr>
                <w:rFonts w:asciiTheme="majorHAnsi" w:eastAsia="Calibri" w:hAnsiTheme="majorHAnsi" w:cstheme="majorHAnsi"/>
                <w:color w:val="000000"/>
                <w:sz w:val="22"/>
                <w:szCs w:val="22"/>
                <w:lang w:val="en-US"/>
              </w:rPr>
              <w:t xml:space="preserve">En S. Bloch, P. </w:t>
            </w:r>
            <w:proofErr w:type="spellStart"/>
            <w:r w:rsidRPr="00AD7F57">
              <w:rPr>
                <w:rFonts w:asciiTheme="majorHAnsi" w:eastAsia="Calibri" w:hAnsiTheme="majorHAnsi" w:cstheme="majorHAnsi"/>
                <w:color w:val="000000"/>
                <w:sz w:val="22"/>
                <w:szCs w:val="22"/>
                <w:lang w:val="en-US"/>
              </w:rPr>
              <w:t>Chodoff</w:t>
            </w:r>
            <w:proofErr w:type="spellEnd"/>
            <w:r w:rsidRPr="00AD7F57">
              <w:rPr>
                <w:rFonts w:asciiTheme="majorHAnsi" w:eastAsia="Calibri" w:hAnsiTheme="majorHAnsi" w:cstheme="majorHAnsi"/>
                <w:color w:val="000000"/>
                <w:sz w:val="22"/>
                <w:szCs w:val="22"/>
                <w:lang w:val="en-US"/>
              </w:rPr>
              <w:t xml:space="preserve">, S. Green (Eds.). </w:t>
            </w:r>
            <w:r w:rsidRPr="00AD7F57">
              <w:rPr>
                <w:rFonts w:asciiTheme="majorHAnsi" w:eastAsia="Calibri" w:hAnsiTheme="majorHAnsi" w:cstheme="majorHAnsi"/>
                <w:color w:val="000000"/>
                <w:sz w:val="22"/>
                <w:szCs w:val="22"/>
              </w:rPr>
              <w:t xml:space="preserve">La ética en psiquiatría (pp. 299-322). Madrid: </w:t>
            </w:r>
            <w:proofErr w:type="spellStart"/>
            <w:r w:rsidRPr="00AD7F57">
              <w:rPr>
                <w:rFonts w:asciiTheme="majorHAnsi" w:eastAsia="Calibri" w:hAnsiTheme="majorHAnsi" w:cstheme="majorHAnsi"/>
                <w:color w:val="000000"/>
                <w:sz w:val="22"/>
                <w:szCs w:val="22"/>
              </w:rPr>
              <w:t>Triacastela</w:t>
            </w:r>
            <w:proofErr w:type="spellEnd"/>
            <w:r w:rsidRPr="00AD7F57">
              <w:rPr>
                <w:rFonts w:asciiTheme="majorHAnsi" w:eastAsia="Calibri" w:hAnsiTheme="majorHAnsi" w:cstheme="majorHAnsi"/>
                <w:color w:val="000000"/>
                <w:sz w:val="22"/>
                <w:szCs w:val="22"/>
              </w:rPr>
              <w:t>.</w:t>
            </w:r>
          </w:p>
          <w:p w14:paraId="268AC940" w14:textId="77777777" w:rsidR="009F69B9" w:rsidRPr="0000155A" w:rsidRDefault="009F69B9" w:rsidP="009F69B9">
            <w:pPr>
              <w:pStyle w:val="Normal1"/>
              <w:numPr>
                <w:ilvl w:val="0"/>
                <w:numId w:val="32"/>
              </w:num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00155A">
              <w:rPr>
                <w:rFonts w:asciiTheme="majorHAnsi" w:eastAsia="Calibri" w:hAnsiTheme="majorHAnsi" w:cstheme="majorHAnsi"/>
                <w:color w:val="000000"/>
                <w:sz w:val="22"/>
                <w:szCs w:val="22"/>
              </w:rPr>
              <w:t xml:space="preserve">Reich, W. (2001). El diagnóstico psiquiátrico como       problema ético. En S. Bloch, P. </w:t>
            </w:r>
            <w:proofErr w:type="spellStart"/>
            <w:r w:rsidRPr="0000155A">
              <w:rPr>
                <w:rFonts w:asciiTheme="majorHAnsi" w:eastAsia="Calibri" w:hAnsiTheme="majorHAnsi" w:cstheme="majorHAnsi"/>
                <w:color w:val="000000"/>
                <w:sz w:val="22"/>
                <w:szCs w:val="22"/>
              </w:rPr>
              <w:t>Chodoff</w:t>
            </w:r>
            <w:proofErr w:type="spellEnd"/>
            <w:r w:rsidRPr="0000155A">
              <w:rPr>
                <w:rFonts w:asciiTheme="majorHAnsi" w:eastAsia="Calibri" w:hAnsiTheme="majorHAnsi" w:cstheme="majorHAnsi"/>
                <w:color w:val="000000"/>
                <w:sz w:val="22"/>
                <w:szCs w:val="22"/>
              </w:rPr>
              <w:t xml:space="preserve">, S. Green (Eds.). La ética en psiquiatría (pp. 189-216). Madrid: </w:t>
            </w:r>
            <w:proofErr w:type="spellStart"/>
            <w:r w:rsidRPr="0000155A">
              <w:rPr>
                <w:rFonts w:asciiTheme="majorHAnsi" w:eastAsia="Calibri" w:hAnsiTheme="majorHAnsi" w:cstheme="majorHAnsi"/>
                <w:color w:val="000000"/>
                <w:sz w:val="22"/>
                <w:szCs w:val="22"/>
              </w:rPr>
              <w:t>Triacastela</w:t>
            </w:r>
            <w:proofErr w:type="spellEnd"/>
          </w:p>
          <w:p w14:paraId="68628ADE" w14:textId="3A7CB293" w:rsidR="00FF0F9C" w:rsidRPr="00AD7F57" w:rsidRDefault="00FF0F9C" w:rsidP="009F69B9">
            <w:pPr>
              <w:pStyle w:val="Normal1"/>
              <w:ind w:left="7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tc>
        <w:tc>
          <w:tcPr>
            <w:tcW w:w="6213"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59F44137"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t>Unidad 6</w:t>
            </w:r>
          </w:p>
          <w:p w14:paraId="0A76B4E6"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07068DD6"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27DF4384" w14:textId="643EAC8C" w:rsidR="00E34E4B" w:rsidRDefault="00E34E4B" w:rsidP="00666270">
            <w:pPr>
              <w:pStyle w:val="Normal1"/>
              <w:numPr>
                <w:ilvl w:val="0"/>
                <w:numId w:val="31"/>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Rovaletti</w:t>
            </w:r>
            <w:proofErr w:type="spellEnd"/>
            <w:r w:rsidRPr="00AD7F57">
              <w:rPr>
                <w:rFonts w:asciiTheme="majorHAnsi" w:eastAsia="Calibri" w:hAnsiTheme="majorHAnsi" w:cstheme="majorHAnsi"/>
                <w:color w:val="000000"/>
                <w:sz w:val="22"/>
                <w:szCs w:val="22"/>
              </w:rPr>
              <w:t xml:space="preserve">, M.L. (1995). Reflexiones para una ética del proceso psicoterapéutico. En M.L. </w:t>
            </w:r>
            <w:proofErr w:type="spellStart"/>
            <w:r w:rsidRPr="00AD7F57">
              <w:rPr>
                <w:rFonts w:asciiTheme="majorHAnsi" w:eastAsia="Calibri" w:hAnsiTheme="majorHAnsi" w:cstheme="majorHAnsi"/>
                <w:color w:val="000000"/>
                <w:sz w:val="22"/>
                <w:szCs w:val="22"/>
              </w:rPr>
              <w:t>Rovaletti</w:t>
            </w:r>
            <w:proofErr w:type="spellEnd"/>
            <w:r w:rsidRPr="00AD7F57">
              <w:rPr>
                <w:rFonts w:asciiTheme="majorHAnsi" w:eastAsia="Calibri" w:hAnsiTheme="majorHAnsi" w:cstheme="majorHAnsi"/>
                <w:color w:val="000000"/>
                <w:sz w:val="22"/>
                <w:szCs w:val="22"/>
              </w:rPr>
              <w:t xml:space="preserve"> (Ed.), Ética y psicoterapia (pp. 29- 44). Buenos Aires: Biblos.</w:t>
            </w:r>
          </w:p>
          <w:p w14:paraId="26745FC7" w14:textId="77777777" w:rsidR="00B50EEC" w:rsidRPr="00666270" w:rsidRDefault="00B50EEC" w:rsidP="00B50EEC">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highlight w:val="yellow"/>
              </w:rPr>
            </w:pPr>
          </w:p>
          <w:p w14:paraId="27764D3A" w14:textId="3B2DD653" w:rsidR="00E34E4B" w:rsidRPr="00AD7F57" w:rsidRDefault="00E34E4B" w:rsidP="00E34E4B">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sidRPr="00AD7F57">
              <w:rPr>
                <w:rFonts w:asciiTheme="majorHAnsi" w:eastAsia="Calibri" w:hAnsiTheme="majorHAnsi" w:cstheme="majorHAnsi"/>
                <w:color w:val="000000"/>
                <w:sz w:val="22"/>
                <w:szCs w:val="22"/>
              </w:rPr>
              <w:t>Guía de actividades Unidad 6</w:t>
            </w:r>
          </w:p>
        </w:tc>
      </w:tr>
      <w:tr w:rsidR="00E34E4B" w:rsidRPr="00AD7F57" w14:paraId="3D5F8B13" w14:textId="77777777" w:rsidTr="00460FA6">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right w:val="double" w:sz="4" w:space="0" w:color="DD8047" w:themeColor="accent2"/>
            </w:tcBorders>
          </w:tcPr>
          <w:p w14:paraId="7A8D94B2" w14:textId="77777777" w:rsidR="00E34E4B" w:rsidRPr="00AD7F57" w:rsidRDefault="00E34E4B" w:rsidP="00876AFA">
            <w:pPr>
              <w:pStyle w:val="Normal1"/>
              <w:jc w:val="both"/>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Semana 10</w:t>
            </w:r>
          </w:p>
          <w:p w14:paraId="093ED2F2" w14:textId="1ABC0FC9" w:rsidR="00E34E4B" w:rsidRDefault="003B6B29" w:rsidP="00876AFA">
            <w:pPr>
              <w:pStyle w:val="Normal1"/>
              <w:jc w:val="both"/>
              <w:rPr>
                <w:rFonts w:asciiTheme="majorHAnsi" w:eastAsia="Calibri" w:hAnsiTheme="majorHAnsi" w:cstheme="majorHAnsi"/>
                <w:b w:val="0"/>
                <w:bCs w:val="0"/>
                <w:color w:val="000000"/>
                <w:sz w:val="22"/>
                <w:szCs w:val="22"/>
              </w:rPr>
            </w:pPr>
            <w:r>
              <w:rPr>
                <w:rFonts w:asciiTheme="majorHAnsi" w:eastAsia="Calibri" w:hAnsiTheme="majorHAnsi" w:cstheme="majorHAnsi"/>
                <w:color w:val="000000"/>
                <w:sz w:val="22"/>
                <w:szCs w:val="22"/>
              </w:rPr>
              <w:t>1</w:t>
            </w:r>
            <w:r w:rsidR="00D21D09">
              <w:rPr>
                <w:rFonts w:asciiTheme="majorHAnsi" w:eastAsia="Calibri" w:hAnsiTheme="majorHAnsi" w:cstheme="majorHAnsi"/>
                <w:color w:val="000000"/>
                <w:sz w:val="22"/>
                <w:szCs w:val="22"/>
              </w:rPr>
              <w:t>6</w:t>
            </w:r>
            <w:r>
              <w:rPr>
                <w:rFonts w:asciiTheme="majorHAnsi" w:eastAsia="Calibri" w:hAnsiTheme="majorHAnsi" w:cstheme="majorHAnsi"/>
                <w:color w:val="000000"/>
                <w:sz w:val="22"/>
                <w:szCs w:val="22"/>
              </w:rPr>
              <w:t xml:space="preserve"> </w:t>
            </w:r>
            <w:r w:rsidR="002A5D66">
              <w:rPr>
                <w:rFonts w:asciiTheme="majorHAnsi" w:eastAsia="Calibri" w:hAnsiTheme="majorHAnsi" w:cstheme="majorHAnsi"/>
                <w:color w:val="000000"/>
                <w:sz w:val="22"/>
                <w:szCs w:val="22"/>
              </w:rPr>
              <w:t xml:space="preserve">al </w:t>
            </w:r>
            <w:r w:rsidR="00D21D09">
              <w:rPr>
                <w:rFonts w:asciiTheme="majorHAnsi" w:eastAsia="Calibri" w:hAnsiTheme="majorHAnsi" w:cstheme="majorHAnsi"/>
                <w:color w:val="000000"/>
                <w:sz w:val="22"/>
                <w:szCs w:val="22"/>
              </w:rPr>
              <w:t>21</w:t>
            </w:r>
            <w:r w:rsidR="007C4EFD">
              <w:rPr>
                <w:rFonts w:asciiTheme="majorHAnsi" w:eastAsia="Calibri" w:hAnsiTheme="majorHAnsi" w:cstheme="majorHAnsi"/>
                <w:color w:val="000000"/>
                <w:sz w:val="22"/>
                <w:szCs w:val="22"/>
              </w:rPr>
              <w:t>/</w:t>
            </w:r>
            <w:r>
              <w:rPr>
                <w:rFonts w:asciiTheme="majorHAnsi" w:eastAsia="Calibri" w:hAnsiTheme="majorHAnsi" w:cstheme="majorHAnsi"/>
                <w:color w:val="000000"/>
                <w:sz w:val="22"/>
                <w:szCs w:val="22"/>
              </w:rPr>
              <w:t>1</w:t>
            </w:r>
            <w:r w:rsidR="002A5551">
              <w:rPr>
                <w:rFonts w:asciiTheme="majorHAnsi" w:eastAsia="Calibri" w:hAnsiTheme="majorHAnsi" w:cstheme="majorHAnsi"/>
                <w:color w:val="000000"/>
                <w:sz w:val="22"/>
                <w:szCs w:val="22"/>
              </w:rPr>
              <w:t>0</w:t>
            </w:r>
          </w:p>
          <w:p w14:paraId="53B9FEBA" w14:textId="216E0BB3" w:rsidR="00B3381E" w:rsidRDefault="00B3381E" w:rsidP="00876AFA">
            <w:pPr>
              <w:pStyle w:val="Normal1"/>
              <w:jc w:val="both"/>
              <w:rPr>
                <w:rFonts w:asciiTheme="majorHAnsi" w:eastAsia="Calibri" w:hAnsiTheme="majorHAnsi" w:cstheme="majorHAnsi"/>
                <w:b w:val="0"/>
                <w:bCs w:val="0"/>
                <w:color w:val="000000"/>
                <w:sz w:val="22"/>
                <w:szCs w:val="22"/>
              </w:rPr>
            </w:pPr>
          </w:p>
          <w:p w14:paraId="4A2F4669" w14:textId="650D43C5" w:rsidR="00E34E4B" w:rsidRPr="00A25730" w:rsidRDefault="00A25730" w:rsidP="00876AFA">
            <w:pPr>
              <w:pStyle w:val="Normal1"/>
              <w:jc w:val="both"/>
              <w:rPr>
                <w:rFonts w:asciiTheme="majorHAnsi" w:eastAsia="Calibri" w:hAnsiTheme="majorHAnsi" w:cstheme="majorHAnsi"/>
                <w:color w:val="FF0000"/>
                <w:sz w:val="22"/>
                <w:szCs w:val="22"/>
                <w:u w:val="single"/>
              </w:rPr>
            </w:pPr>
            <w:r w:rsidRPr="00A25730">
              <w:rPr>
                <w:rFonts w:asciiTheme="majorHAnsi" w:eastAsia="Calibri" w:hAnsiTheme="majorHAnsi" w:cstheme="majorHAnsi"/>
                <w:color w:val="FF0000"/>
                <w:sz w:val="22"/>
                <w:szCs w:val="22"/>
                <w:u w:val="single"/>
              </w:rPr>
              <w:t>1</w:t>
            </w:r>
            <w:r w:rsidR="00D21D09">
              <w:rPr>
                <w:rFonts w:asciiTheme="majorHAnsi" w:eastAsia="Calibri" w:hAnsiTheme="majorHAnsi" w:cstheme="majorHAnsi"/>
                <w:color w:val="FF0000"/>
                <w:sz w:val="22"/>
                <w:szCs w:val="22"/>
                <w:u w:val="single"/>
              </w:rPr>
              <w:t>6</w:t>
            </w:r>
            <w:r w:rsidRPr="00A25730">
              <w:rPr>
                <w:rFonts w:asciiTheme="majorHAnsi" w:eastAsia="Calibri" w:hAnsiTheme="majorHAnsi" w:cstheme="majorHAnsi"/>
                <w:color w:val="FF0000"/>
                <w:sz w:val="22"/>
                <w:szCs w:val="22"/>
                <w:u w:val="single"/>
              </w:rPr>
              <w:t>/10: feriado</w:t>
            </w:r>
          </w:p>
          <w:p w14:paraId="37B9E47C" w14:textId="77777777" w:rsidR="00E34E4B" w:rsidRPr="00AD7F57" w:rsidRDefault="00E34E4B" w:rsidP="00876AFA">
            <w:pPr>
              <w:pStyle w:val="Normal1"/>
              <w:jc w:val="both"/>
              <w:rPr>
                <w:rFonts w:asciiTheme="majorHAnsi" w:eastAsia="Calibri" w:hAnsiTheme="majorHAnsi" w:cstheme="majorHAnsi"/>
                <w:color w:val="000000"/>
                <w:sz w:val="22"/>
                <w:szCs w:val="22"/>
              </w:rPr>
            </w:pPr>
          </w:p>
        </w:tc>
        <w:tc>
          <w:tcPr>
            <w:tcW w:w="5694"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12AD0257" w14:textId="77777777" w:rsidR="00E34E4B" w:rsidRPr="00AD7F57"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b/>
                <w:color w:val="000000"/>
                <w:sz w:val="22"/>
                <w:szCs w:val="22"/>
              </w:rPr>
              <w:t>Unidad 7</w:t>
            </w:r>
          </w:p>
          <w:p w14:paraId="123F6F11" w14:textId="77777777" w:rsidR="00E34E4B" w:rsidRPr="00AD7F57"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Ética e Instituciones I: Ámbito judicial: Peritaje y Mala Praxis. A cargo de Dra. Julieta Bareiro.</w:t>
            </w:r>
          </w:p>
          <w:p w14:paraId="2694A024" w14:textId="77777777" w:rsidR="00E34E4B" w:rsidRPr="00AD7F57"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0492AA78" w14:textId="55CE2C5E" w:rsidR="00F64F06" w:rsidRPr="0000155A" w:rsidRDefault="00E34E4B" w:rsidP="0000155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2EF3F55C" w14:textId="77777777" w:rsidR="00E34E4B" w:rsidRPr="00AD7F57" w:rsidRDefault="00E34E4B" w:rsidP="00E34E4B">
            <w:pPr>
              <w:pStyle w:val="Normal1"/>
              <w:numPr>
                <w:ilvl w:val="0"/>
                <w:numId w:val="23"/>
              </w:numPr>
              <w:ind w:left="720" w:hanging="36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França</w:t>
            </w:r>
            <w:proofErr w:type="spellEnd"/>
            <w:r w:rsidRPr="00AD7F57">
              <w:rPr>
                <w:rFonts w:asciiTheme="majorHAnsi" w:eastAsia="Calibri" w:hAnsiTheme="majorHAnsi" w:cstheme="majorHAnsi"/>
                <w:color w:val="000000"/>
                <w:sz w:val="22"/>
                <w:szCs w:val="22"/>
              </w:rPr>
              <w:t xml:space="preserve">- </w:t>
            </w:r>
            <w:proofErr w:type="spellStart"/>
            <w:r w:rsidRPr="00AD7F57">
              <w:rPr>
                <w:rFonts w:asciiTheme="majorHAnsi" w:eastAsia="Calibri" w:hAnsiTheme="majorHAnsi" w:cstheme="majorHAnsi"/>
                <w:color w:val="000000"/>
                <w:sz w:val="22"/>
                <w:szCs w:val="22"/>
              </w:rPr>
              <w:t>Tarragó</w:t>
            </w:r>
            <w:proofErr w:type="spellEnd"/>
            <w:r w:rsidRPr="00AD7F57">
              <w:rPr>
                <w:rFonts w:asciiTheme="majorHAnsi" w:eastAsia="Calibri" w:hAnsiTheme="majorHAnsi" w:cstheme="majorHAnsi"/>
                <w:color w:val="000000"/>
                <w:sz w:val="22"/>
                <w:szCs w:val="22"/>
              </w:rPr>
              <w:t xml:space="preserve">, O. (1996). Ética de la relación institucional entre psicólogo y organizaciones. En O. </w:t>
            </w:r>
            <w:proofErr w:type="spellStart"/>
            <w:r w:rsidRPr="00AD7F57">
              <w:rPr>
                <w:rFonts w:asciiTheme="majorHAnsi" w:eastAsia="Calibri" w:hAnsiTheme="majorHAnsi" w:cstheme="majorHAnsi"/>
                <w:color w:val="000000"/>
                <w:sz w:val="22"/>
                <w:szCs w:val="22"/>
              </w:rPr>
              <w:t>França</w:t>
            </w:r>
            <w:proofErr w:type="spellEnd"/>
            <w:r w:rsidRPr="00AD7F57">
              <w:rPr>
                <w:rFonts w:asciiTheme="majorHAnsi" w:eastAsia="Calibri" w:hAnsiTheme="majorHAnsi" w:cstheme="majorHAnsi"/>
                <w:color w:val="000000"/>
                <w:sz w:val="22"/>
                <w:szCs w:val="22"/>
              </w:rPr>
              <w:t xml:space="preserve">- </w:t>
            </w:r>
            <w:proofErr w:type="spellStart"/>
            <w:r w:rsidRPr="00AD7F57">
              <w:rPr>
                <w:rFonts w:asciiTheme="majorHAnsi" w:eastAsia="Calibri" w:hAnsiTheme="majorHAnsi" w:cstheme="majorHAnsi"/>
                <w:color w:val="000000"/>
                <w:sz w:val="22"/>
                <w:szCs w:val="22"/>
              </w:rPr>
              <w:t>Tarragó</w:t>
            </w:r>
            <w:proofErr w:type="spellEnd"/>
            <w:r w:rsidRPr="00AD7F57">
              <w:rPr>
                <w:rFonts w:asciiTheme="majorHAnsi" w:eastAsia="Calibri" w:hAnsiTheme="majorHAnsi" w:cstheme="majorHAnsi"/>
                <w:color w:val="000000"/>
                <w:sz w:val="22"/>
                <w:szCs w:val="22"/>
              </w:rPr>
              <w:t xml:space="preserve">, Ética para Psicólogos (pp. 265-295). Bilbao: Desclée De Brouwer. </w:t>
            </w:r>
          </w:p>
          <w:p w14:paraId="6018A875" w14:textId="77777777" w:rsidR="00E34E4B" w:rsidRPr="00AD7F57" w:rsidRDefault="00E34E4B" w:rsidP="00876AFA">
            <w:pPr>
              <w:pStyle w:val="Normal1"/>
              <w:ind w:left="36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2D0368C5" w14:textId="77777777" w:rsidR="00E34E4B" w:rsidRPr="00AD7F57" w:rsidRDefault="00E34E4B" w:rsidP="00876AFA">
            <w:pPr>
              <w:pStyle w:val="Normal1"/>
              <w:ind w:left="72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lastRenderedPageBreak/>
              <w:t>* Normativas de lectura obligatoria:</w:t>
            </w:r>
          </w:p>
          <w:p w14:paraId="76D7265A" w14:textId="77777777" w:rsidR="00E34E4B" w:rsidRPr="00AD7F57" w:rsidRDefault="00E34E4B" w:rsidP="00E34E4B">
            <w:pPr>
              <w:pStyle w:val="Normal1"/>
              <w:numPr>
                <w:ilvl w:val="0"/>
                <w:numId w:val="24"/>
              </w:numPr>
              <w:ind w:left="720" w:hanging="36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Argentina (1990, </w:t>
            </w:r>
            <w:proofErr w:type="gramStart"/>
            <w:r w:rsidRPr="00AD7F57">
              <w:rPr>
                <w:rFonts w:asciiTheme="majorHAnsi" w:eastAsia="Calibri" w:hAnsiTheme="majorHAnsi" w:cstheme="majorHAnsi"/>
                <w:color w:val="000000"/>
                <w:sz w:val="22"/>
                <w:szCs w:val="22"/>
              </w:rPr>
              <w:t>Agosto</w:t>
            </w:r>
            <w:proofErr w:type="gramEnd"/>
            <w:r w:rsidRPr="00AD7F57">
              <w:rPr>
                <w:rFonts w:asciiTheme="majorHAnsi" w:eastAsia="Calibri" w:hAnsiTheme="majorHAnsi" w:cstheme="majorHAnsi"/>
                <w:color w:val="000000"/>
                <w:sz w:val="22"/>
                <w:szCs w:val="22"/>
              </w:rPr>
              <w:t xml:space="preserve"> 16 [Promulgada 14 de septiembre de 1990]). Ley de lucha contra el síndrome de inmunodeficiencia adquirida [Ley 23.798]. </w:t>
            </w:r>
          </w:p>
          <w:p w14:paraId="377B1177" w14:textId="77777777" w:rsidR="00E34E4B" w:rsidRPr="00AD7F57" w:rsidRDefault="00E34E4B" w:rsidP="00876AFA">
            <w:pPr>
              <w:pStyle w:val="Normal1"/>
              <w:numPr>
                <w:ilvl w:val="0"/>
                <w:numId w:val="24"/>
              </w:numPr>
              <w:ind w:left="720" w:hanging="36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Argentina (2009, </w:t>
            </w:r>
            <w:proofErr w:type="gramStart"/>
            <w:r w:rsidRPr="00AD7F57">
              <w:rPr>
                <w:rFonts w:asciiTheme="majorHAnsi" w:eastAsia="Calibri" w:hAnsiTheme="majorHAnsi" w:cstheme="majorHAnsi"/>
                <w:color w:val="000000"/>
                <w:sz w:val="22"/>
                <w:szCs w:val="22"/>
              </w:rPr>
              <w:t>Marzo</w:t>
            </w:r>
            <w:proofErr w:type="gramEnd"/>
            <w:r w:rsidRPr="00AD7F57">
              <w:rPr>
                <w:rFonts w:asciiTheme="majorHAnsi" w:eastAsia="Calibri" w:hAnsiTheme="majorHAnsi" w:cstheme="majorHAnsi"/>
                <w:color w:val="000000"/>
                <w:sz w:val="22"/>
                <w:szCs w:val="22"/>
              </w:rPr>
              <w:t xml:space="preserve"> 11 [Promulgada 1 de abril de 2009]. Ley de Protección Integral a las Mujeres [Ley 26485].</w:t>
            </w:r>
          </w:p>
          <w:p w14:paraId="206A67B7" w14:textId="77777777" w:rsidR="00E34E4B" w:rsidRDefault="00E34E4B" w:rsidP="00876AFA">
            <w:pPr>
              <w:pStyle w:val="Normal1"/>
              <w:numPr>
                <w:ilvl w:val="0"/>
                <w:numId w:val="24"/>
              </w:numPr>
              <w:ind w:left="720" w:hanging="36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Argentina (2013, </w:t>
            </w:r>
            <w:proofErr w:type="gramStart"/>
            <w:r w:rsidRPr="00AD7F57">
              <w:rPr>
                <w:rFonts w:asciiTheme="majorHAnsi" w:eastAsia="Calibri" w:hAnsiTheme="majorHAnsi" w:cstheme="majorHAnsi"/>
                <w:color w:val="000000"/>
                <w:sz w:val="22"/>
                <w:szCs w:val="22"/>
              </w:rPr>
              <w:t>Septiembre</w:t>
            </w:r>
            <w:proofErr w:type="gramEnd"/>
            <w:r w:rsidRPr="00AD7F57">
              <w:rPr>
                <w:rFonts w:asciiTheme="majorHAnsi" w:eastAsia="Calibri" w:hAnsiTheme="majorHAnsi" w:cstheme="majorHAnsi"/>
                <w:color w:val="000000"/>
                <w:sz w:val="22"/>
                <w:szCs w:val="22"/>
              </w:rPr>
              <w:t xml:space="preserve"> 11[Promulgada 4 de octubre de 2013]. Ley para la Promoción de la Convivencia y el Abordaje de la Conflictividad Social en las Instituciones Educativas (</w:t>
            </w:r>
            <w:proofErr w:type="spellStart"/>
            <w:proofErr w:type="gramStart"/>
            <w:r w:rsidRPr="00AD7F57">
              <w:rPr>
                <w:rFonts w:asciiTheme="majorHAnsi" w:eastAsia="Calibri" w:hAnsiTheme="majorHAnsi" w:cstheme="majorHAnsi"/>
                <w:color w:val="000000"/>
                <w:sz w:val="22"/>
                <w:szCs w:val="22"/>
              </w:rPr>
              <w:t>Bullying</w:t>
            </w:r>
            <w:proofErr w:type="spellEnd"/>
            <w:proofErr w:type="gramEnd"/>
            <w:r w:rsidRPr="00AD7F57">
              <w:rPr>
                <w:rFonts w:asciiTheme="majorHAnsi" w:eastAsia="Calibri" w:hAnsiTheme="majorHAnsi" w:cstheme="majorHAnsi"/>
                <w:color w:val="000000"/>
                <w:sz w:val="22"/>
                <w:szCs w:val="22"/>
              </w:rPr>
              <w:t>). [Ley 26892].</w:t>
            </w:r>
          </w:p>
          <w:p w14:paraId="1EE8C5C9" w14:textId="77777777" w:rsidR="00363146" w:rsidRDefault="00363146" w:rsidP="00363146">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70C85161" w14:textId="62D93F24" w:rsidR="00363146" w:rsidRDefault="00363146" w:rsidP="00363146">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I</w:t>
            </w:r>
            <w:r w:rsidRPr="00363146">
              <w:rPr>
                <w:rFonts w:asciiTheme="majorHAnsi" w:eastAsia="Calibri" w:hAnsiTheme="majorHAnsi" w:cstheme="majorHAnsi"/>
                <w:b/>
                <w:bCs/>
                <w:color w:val="000000"/>
                <w:sz w:val="22"/>
                <w:szCs w:val="22"/>
              </w:rPr>
              <w:t>NCRIPCIÓN VISITAS PEDAGÓGICAS PRESENCIALES</w:t>
            </w:r>
          </w:p>
          <w:p w14:paraId="717F47C1" w14:textId="6DC457D5" w:rsidR="00FF0F9C" w:rsidRPr="00AD7F57" w:rsidRDefault="00FF0F9C" w:rsidP="00FF0F9C">
            <w:pPr>
              <w:pStyle w:val="Normal1"/>
              <w:ind w:left="72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tc>
        <w:tc>
          <w:tcPr>
            <w:tcW w:w="6213"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BB5DDCA" w14:textId="77777777" w:rsidR="00E34E4B" w:rsidRPr="00AD7F57"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b/>
                <w:color w:val="000000"/>
                <w:sz w:val="22"/>
                <w:szCs w:val="22"/>
              </w:rPr>
              <w:lastRenderedPageBreak/>
              <w:t xml:space="preserve">Unidad 6 </w:t>
            </w:r>
          </w:p>
          <w:p w14:paraId="3B0A8B70" w14:textId="77777777" w:rsidR="00E34E4B" w:rsidRPr="00AD7F57"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1E9427AC" w14:textId="77777777" w:rsidR="00E34E4B" w:rsidRPr="00AD7F57"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5DD73243" w14:textId="292DBDC3" w:rsidR="00F5533C" w:rsidRPr="00F5533C" w:rsidRDefault="00F5533C" w:rsidP="00E34E4B">
            <w:pPr>
              <w:pStyle w:val="Normal1"/>
              <w:numPr>
                <w:ilvl w:val="0"/>
                <w:numId w:val="22"/>
              </w:numPr>
              <w:ind w:left="720" w:hanging="36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color w:val="000000"/>
                <w:sz w:val="22"/>
                <w:szCs w:val="22"/>
              </w:rPr>
            </w:pPr>
            <w:proofErr w:type="spellStart"/>
            <w:r>
              <w:rPr>
                <w:rFonts w:asciiTheme="majorHAnsi" w:eastAsia="Calibri" w:hAnsiTheme="majorHAnsi" w:cstheme="majorHAnsi"/>
                <w:color w:val="000000"/>
                <w:sz w:val="22"/>
                <w:szCs w:val="22"/>
              </w:rPr>
              <w:t>França</w:t>
            </w:r>
            <w:proofErr w:type="spellEnd"/>
            <w:r>
              <w:rPr>
                <w:rFonts w:asciiTheme="majorHAnsi" w:eastAsia="Calibri" w:hAnsiTheme="majorHAnsi" w:cstheme="majorHAnsi"/>
                <w:color w:val="000000"/>
                <w:sz w:val="22"/>
                <w:szCs w:val="22"/>
              </w:rPr>
              <w:t xml:space="preserve"> </w:t>
            </w:r>
            <w:proofErr w:type="spellStart"/>
            <w:r>
              <w:rPr>
                <w:rFonts w:asciiTheme="majorHAnsi" w:eastAsia="Calibri" w:hAnsiTheme="majorHAnsi" w:cstheme="majorHAnsi"/>
                <w:color w:val="000000"/>
                <w:sz w:val="22"/>
                <w:szCs w:val="22"/>
              </w:rPr>
              <w:t>Tarragó</w:t>
            </w:r>
            <w:proofErr w:type="spellEnd"/>
            <w:r>
              <w:rPr>
                <w:rFonts w:asciiTheme="majorHAnsi" w:eastAsia="Calibri" w:hAnsiTheme="majorHAnsi" w:cstheme="majorHAnsi"/>
                <w:color w:val="000000"/>
                <w:sz w:val="22"/>
                <w:szCs w:val="22"/>
              </w:rPr>
              <w:t xml:space="preserve">, O. </w:t>
            </w:r>
            <w:r w:rsidR="00CF6C02">
              <w:rPr>
                <w:rFonts w:asciiTheme="majorHAnsi" w:eastAsia="Calibri" w:hAnsiTheme="majorHAnsi" w:cstheme="majorHAnsi"/>
                <w:color w:val="000000"/>
                <w:sz w:val="22"/>
                <w:szCs w:val="22"/>
              </w:rPr>
              <w:t xml:space="preserve">(2012) </w:t>
            </w:r>
            <w:r>
              <w:rPr>
                <w:rFonts w:asciiTheme="majorHAnsi" w:eastAsia="Calibri" w:hAnsiTheme="majorHAnsi" w:cstheme="majorHAnsi"/>
                <w:color w:val="000000"/>
                <w:sz w:val="22"/>
                <w:szCs w:val="22"/>
              </w:rPr>
              <w:t xml:space="preserve">“El proceso de la relación psicológica virtual” en </w:t>
            </w:r>
            <w:r w:rsidRPr="00F5533C">
              <w:rPr>
                <w:rFonts w:asciiTheme="majorHAnsi" w:eastAsia="Calibri" w:hAnsiTheme="majorHAnsi" w:cstheme="majorHAnsi"/>
                <w:i/>
                <w:iCs/>
                <w:color w:val="000000"/>
                <w:sz w:val="22"/>
                <w:szCs w:val="22"/>
              </w:rPr>
              <w:t xml:space="preserve">Manual de </w:t>
            </w:r>
            <w:proofErr w:type="spellStart"/>
            <w:r w:rsidRPr="00F5533C">
              <w:rPr>
                <w:rFonts w:asciiTheme="majorHAnsi" w:eastAsia="Calibri" w:hAnsiTheme="majorHAnsi" w:cstheme="majorHAnsi"/>
                <w:i/>
                <w:iCs/>
                <w:color w:val="000000"/>
                <w:sz w:val="22"/>
                <w:szCs w:val="22"/>
              </w:rPr>
              <w:t>psicoética</w:t>
            </w:r>
            <w:proofErr w:type="spellEnd"/>
            <w:r w:rsidRPr="00F5533C">
              <w:rPr>
                <w:rFonts w:asciiTheme="majorHAnsi" w:eastAsia="Calibri" w:hAnsiTheme="majorHAnsi" w:cstheme="majorHAnsi"/>
                <w:i/>
                <w:iCs/>
                <w:color w:val="000000"/>
                <w:sz w:val="22"/>
                <w:szCs w:val="22"/>
              </w:rPr>
              <w:t>. Ética para psicólogos y psiquiatras</w:t>
            </w:r>
            <w:r w:rsidR="00CF6C02">
              <w:rPr>
                <w:rFonts w:asciiTheme="majorHAnsi" w:eastAsia="Calibri" w:hAnsiTheme="majorHAnsi" w:cstheme="majorHAnsi"/>
                <w:i/>
                <w:iCs/>
                <w:color w:val="000000"/>
                <w:sz w:val="22"/>
                <w:szCs w:val="22"/>
              </w:rPr>
              <w:t xml:space="preserve">, </w:t>
            </w:r>
            <w:r w:rsidR="00CF6C02">
              <w:rPr>
                <w:rFonts w:asciiTheme="majorHAnsi" w:eastAsia="Calibri" w:hAnsiTheme="majorHAnsi" w:cstheme="majorHAnsi"/>
                <w:color w:val="000000"/>
                <w:sz w:val="22"/>
                <w:szCs w:val="22"/>
              </w:rPr>
              <w:t xml:space="preserve">Bilbao, </w:t>
            </w:r>
            <w:proofErr w:type="spellStart"/>
            <w:r w:rsidR="00CF6C02">
              <w:rPr>
                <w:rFonts w:asciiTheme="majorHAnsi" w:eastAsia="Calibri" w:hAnsiTheme="majorHAnsi" w:cstheme="majorHAnsi"/>
                <w:color w:val="000000"/>
                <w:sz w:val="22"/>
                <w:szCs w:val="22"/>
              </w:rPr>
              <w:t>Descleé</w:t>
            </w:r>
            <w:proofErr w:type="spellEnd"/>
            <w:r w:rsidR="00CF6C02">
              <w:rPr>
                <w:rFonts w:asciiTheme="majorHAnsi" w:eastAsia="Calibri" w:hAnsiTheme="majorHAnsi" w:cstheme="majorHAnsi"/>
                <w:color w:val="000000"/>
                <w:sz w:val="22"/>
                <w:szCs w:val="22"/>
              </w:rPr>
              <w:t>.</w:t>
            </w:r>
          </w:p>
          <w:p w14:paraId="34C2BF1C" w14:textId="6178440B" w:rsidR="00E34E4B" w:rsidRPr="00AD7F57" w:rsidRDefault="00E34E4B" w:rsidP="00E34E4B">
            <w:pPr>
              <w:pStyle w:val="Normal1"/>
              <w:numPr>
                <w:ilvl w:val="0"/>
                <w:numId w:val="22"/>
              </w:numPr>
              <w:ind w:left="720" w:hanging="36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Fridman</w:t>
            </w:r>
            <w:proofErr w:type="spellEnd"/>
            <w:r w:rsidRPr="00AD7F57">
              <w:rPr>
                <w:rFonts w:asciiTheme="majorHAnsi" w:eastAsia="Calibri" w:hAnsiTheme="majorHAnsi" w:cstheme="majorHAnsi"/>
                <w:color w:val="000000"/>
                <w:sz w:val="22"/>
                <w:szCs w:val="22"/>
              </w:rPr>
              <w:t xml:space="preserve">, P. (2009). Los principios de Bioética en Salud Mental y Psicoanálisis. En J.C. </w:t>
            </w:r>
            <w:proofErr w:type="spellStart"/>
            <w:r w:rsidRPr="00AD7F57">
              <w:rPr>
                <w:rFonts w:asciiTheme="majorHAnsi" w:eastAsia="Calibri" w:hAnsiTheme="majorHAnsi" w:cstheme="majorHAnsi"/>
                <w:color w:val="000000"/>
                <w:sz w:val="22"/>
                <w:szCs w:val="22"/>
              </w:rPr>
              <w:t>Fantin</w:t>
            </w:r>
            <w:proofErr w:type="spellEnd"/>
            <w:r w:rsidRPr="00AD7F57">
              <w:rPr>
                <w:rFonts w:asciiTheme="majorHAnsi" w:eastAsia="Calibri" w:hAnsiTheme="majorHAnsi" w:cstheme="majorHAnsi"/>
                <w:color w:val="000000"/>
                <w:sz w:val="22"/>
                <w:szCs w:val="22"/>
              </w:rPr>
              <w:t xml:space="preserve">&amp; P. </w:t>
            </w:r>
            <w:proofErr w:type="spellStart"/>
            <w:r w:rsidRPr="00AD7F57">
              <w:rPr>
                <w:rFonts w:asciiTheme="majorHAnsi" w:eastAsia="Calibri" w:hAnsiTheme="majorHAnsi" w:cstheme="majorHAnsi"/>
                <w:color w:val="000000"/>
                <w:sz w:val="22"/>
                <w:szCs w:val="22"/>
              </w:rPr>
              <w:t>Fridman</w:t>
            </w:r>
            <w:proofErr w:type="spellEnd"/>
            <w:r w:rsidRPr="00AD7F57">
              <w:rPr>
                <w:rFonts w:asciiTheme="majorHAnsi" w:eastAsia="Calibri" w:hAnsiTheme="majorHAnsi" w:cstheme="majorHAnsi"/>
                <w:color w:val="000000"/>
                <w:sz w:val="22"/>
                <w:szCs w:val="22"/>
              </w:rPr>
              <w:t>(</w:t>
            </w:r>
            <w:proofErr w:type="spellStart"/>
            <w:r w:rsidRPr="00AD7F57">
              <w:rPr>
                <w:rFonts w:asciiTheme="majorHAnsi" w:eastAsia="Calibri" w:hAnsiTheme="majorHAnsi" w:cstheme="majorHAnsi"/>
                <w:color w:val="000000"/>
                <w:sz w:val="22"/>
                <w:szCs w:val="22"/>
              </w:rPr>
              <w:t>Comp</w:t>
            </w:r>
            <w:proofErr w:type="spellEnd"/>
            <w:r w:rsidRPr="00AD7F57">
              <w:rPr>
                <w:rFonts w:asciiTheme="majorHAnsi" w:eastAsia="Calibri" w:hAnsiTheme="majorHAnsi" w:cstheme="majorHAnsi"/>
                <w:color w:val="000000"/>
                <w:sz w:val="22"/>
                <w:szCs w:val="22"/>
              </w:rPr>
              <w:t xml:space="preserve">), Bioética, Salud Mental y Psicoanálisis (pp. 33-44). Buenos Aires: </w:t>
            </w:r>
            <w:proofErr w:type="spellStart"/>
            <w:r w:rsidRPr="00AD7F57">
              <w:rPr>
                <w:rFonts w:asciiTheme="majorHAnsi" w:eastAsia="Calibri" w:hAnsiTheme="majorHAnsi" w:cstheme="majorHAnsi"/>
                <w:color w:val="000000"/>
                <w:sz w:val="22"/>
                <w:szCs w:val="22"/>
              </w:rPr>
              <w:t>Polemos</w:t>
            </w:r>
            <w:proofErr w:type="spellEnd"/>
            <w:r w:rsidRPr="00AD7F57">
              <w:rPr>
                <w:rFonts w:asciiTheme="majorHAnsi" w:eastAsia="Calibri" w:hAnsiTheme="majorHAnsi" w:cstheme="majorHAnsi"/>
                <w:color w:val="000000"/>
                <w:sz w:val="22"/>
                <w:szCs w:val="22"/>
              </w:rPr>
              <w:t>.</w:t>
            </w:r>
          </w:p>
          <w:p w14:paraId="2E2A75E8" w14:textId="55ECC5DE" w:rsidR="00E34E4B" w:rsidRPr="00AD7F57" w:rsidRDefault="00E34E4B" w:rsidP="00E34E4B">
            <w:pPr>
              <w:pStyle w:val="Normal1"/>
              <w:numPr>
                <w:ilvl w:val="0"/>
                <w:numId w:val="22"/>
              </w:numPr>
              <w:ind w:left="720" w:hanging="36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lastRenderedPageBreak/>
              <w:t>Rinaldi, G. (</w:t>
            </w:r>
            <w:proofErr w:type="gramStart"/>
            <w:r w:rsidRPr="00AD7F57">
              <w:rPr>
                <w:rFonts w:asciiTheme="majorHAnsi" w:eastAsia="Calibri" w:hAnsiTheme="majorHAnsi" w:cstheme="majorHAnsi"/>
                <w:color w:val="000000"/>
                <w:sz w:val="22"/>
                <w:szCs w:val="22"/>
              </w:rPr>
              <w:t>Septiembre</w:t>
            </w:r>
            <w:proofErr w:type="gramEnd"/>
            <w:r w:rsidRPr="00AD7F57">
              <w:rPr>
                <w:rFonts w:asciiTheme="majorHAnsi" w:eastAsia="Calibri" w:hAnsiTheme="majorHAnsi" w:cstheme="majorHAnsi"/>
                <w:color w:val="000000"/>
                <w:sz w:val="22"/>
                <w:szCs w:val="22"/>
              </w:rPr>
              <w:t>, 2013). El niño como agente de Derecho. Las limitaciones del analista en el ejercicio del rol en la clínica de niños. Ponencia presentada en Terceras Jornadas de Psicología Evolutiva Niñez, Cat. I, Facultad de Psicología-Universidad de Buenos Aires, Buenos Aires (pp. 8).</w:t>
            </w:r>
          </w:p>
          <w:p w14:paraId="3AF0A7BB" w14:textId="77777777" w:rsidR="00E34E4B" w:rsidRPr="00AD7F57"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p>
        </w:tc>
      </w:tr>
      <w:tr w:rsidR="00E34E4B" w:rsidRPr="00AD7F57" w14:paraId="23D85D58" w14:textId="77777777" w:rsidTr="0046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14912A65" w14:textId="77777777" w:rsidR="00E34E4B" w:rsidRPr="00AD7F57" w:rsidRDefault="00E34E4B" w:rsidP="00876AFA">
            <w:pPr>
              <w:pStyle w:val="Normal1"/>
              <w:jc w:val="both"/>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lastRenderedPageBreak/>
              <w:t>Semana 11</w:t>
            </w:r>
          </w:p>
          <w:p w14:paraId="201417F2" w14:textId="7C79347C" w:rsidR="00E34E4B" w:rsidRPr="00AD7F57" w:rsidRDefault="00D21D09" w:rsidP="00876AFA">
            <w:pPr>
              <w:pStyle w:val="Normal1"/>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23</w:t>
            </w:r>
            <w:r w:rsidR="003B6B29">
              <w:rPr>
                <w:rFonts w:asciiTheme="majorHAnsi" w:eastAsia="Calibri" w:hAnsiTheme="majorHAnsi" w:cstheme="majorHAnsi"/>
                <w:color w:val="000000"/>
                <w:sz w:val="22"/>
                <w:szCs w:val="22"/>
              </w:rPr>
              <w:t xml:space="preserve"> </w:t>
            </w:r>
            <w:r w:rsidR="002A5D66">
              <w:rPr>
                <w:rFonts w:asciiTheme="majorHAnsi" w:eastAsia="Calibri" w:hAnsiTheme="majorHAnsi" w:cstheme="majorHAnsi"/>
                <w:color w:val="000000"/>
                <w:sz w:val="22"/>
                <w:szCs w:val="22"/>
              </w:rPr>
              <w:t>al</w:t>
            </w:r>
            <w:r w:rsidR="008C4F79">
              <w:rPr>
                <w:rFonts w:asciiTheme="majorHAnsi" w:eastAsia="Calibri" w:hAnsiTheme="majorHAnsi" w:cstheme="majorHAnsi"/>
                <w:color w:val="000000"/>
                <w:sz w:val="22"/>
                <w:szCs w:val="22"/>
              </w:rPr>
              <w:t xml:space="preserve"> </w:t>
            </w:r>
            <w:r w:rsidR="003B6B29">
              <w:rPr>
                <w:rFonts w:asciiTheme="majorHAnsi" w:eastAsia="Calibri" w:hAnsiTheme="majorHAnsi" w:cstheme="majorHAnsi"/>
                <w:color w:val="000000"/>
                <w:sz w:val="22"/>
                <w:szCs w:val="22"/>
              </w:rPr>
              <w:t>2</w:t>
            </w:r>
            <w:r>
              <w:rPr>
                <w:rFonts w:asciiTheme="majorHAnsi" w:eastAsia="Calibri" w:hAnsiTheme="majorHAnsi" w:cstheme="majorHAnsi"/>
                <w:color w:val="000000"/>
                <w:sz w:val="22"/>
                <w:szCs w:val="22"/>
              </w:rPr>
              <w:t>8</w:t>
            </w:r>
            <w:r w:rsidR="007C4EFD">
              <w:rPr>
                <w:rFonts w:asciiTheme="majorHAnsi" w:eastAsia="Calibri" w:hAnsiTheme="majorHAnsi" w:cstheme="majorHAnsi"/>
                <w:color w:val="000000"/>
                <w:sz w:val="22"/>
                <w:szCs w:val="22"/>
              </w:rPr>
              <w:t>/</w:t>
            </w:r>
            <w:r w:rsidR="003B6B29">
              <w:rPr>
                <w:rFonts w:asciiTheme="majorHAnsi" w:eastAsia="Calibri" w:hAnsiTheme="majorHAnsi" w:cstheme="majorHAnsi"/>
                <w:color w:val="000000"/>
                <w:sz w:val="22"/>
                <w:szCs w:val="22"/>
              </w:rPr>
              <w:t>1</w:t>
            </w:r>
            <w:r w:rsidR="007C4EFD">
              <w:rPr>
                <w:rFonts w:asciiTheme="majorHAnsi" w:eastAsia="Calibri" w:hAnsiTheme="majorHAnsi" w:cstheme="majorHAnsi"/>
                <w:color w:val="000000"/>
                <w:sz w:val="22"/>
                <w:szCs w:val="22"/>
              </w:rPr>
              <w:t>0</w:t>
            </w:r>
          </w:p>
          <w:p w14:paraId="3DE75BAE" w14:textId="77777777" w:rsidR="00E34E4B" w:rsidRPr="00AD7F57" w:rsidRDefault="00E34E4B" w:rsidP="00876AFA">
            <w:pPr>
              <w:pStyle w:val="Normal1"/>
              <w:jc w:val="both"/>
              <w:rPr>
                <w:rFonts w:asciiTheme="majorHAnsi" w:eastAsia="Calibri" w:hAnsiTheme="majorHAnsi" w:cstheme="majorHAnsi"/>
                <w:color w:val="000000"/>
                <w:sz w:val="22"/>
                <w:szCs w:val="22"/>
              </w:rPr>
            </w:pPr>
          </w:p>
          <w:p w14:paraId="126DA1D3" w14:textId="77777777" w:rsidR="00E34E4B" w:rsidRPr="00AD7F57" w:rsidRDefault="00E34E4B" w:rsidP="00876AFA">
            <w:pPr>
              <w:pStyle w:val="Normal1"/>
              <w:jc w:val="both"/>
              <w:rPr>
                <w:rFonts w:asciiTheme="majorHAnsi" w:eastAsia="Calibri" w:hAnsiTheme="majorHAnsi" w:cstheme="majorHAnsi"/>
                <w:color w:val="000000"/>
                <w:sz w:val="22"/>
                <w:szCs w:val="22"/>
              </w:rPr>
            </w:pPr>
          </w:p>
        </w:tc>
        <w:tc>
          <w:tcPr>
            <w:tcW w:w="5694"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FB507F6"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b/>
                <w:color w:val="000000"/>
                <w:sz w:val="22"/>
                <w:szCs w:val="22"/>
              </w:rPr>
              <w:t>Unidad 7</w:t>
            </w:r>
          </w:p>
          <w:p w14:paraId="0EFF5BD6"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Ética e Instituciones II: Laboral, Educacional, Fuerzas de Seguridad, Promoción Humana de la salud.</w:t>
            </w:r>
          </w:p>
          <w:p w14:paraId="7572D0C5"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A cargo de Dra. Julieta Bareiro.</w:t>
            </w:r>
          </w:p>
          <w:p w14:paraId="50BFFFF7"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70CB7DDF"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688F6597" w14:textId="77777777" w:rsidR="00E34E4B" w:rsidRPr="00AD7F57" w:rsidRDefault="00E34E4B" w:rsidP="00E34E4B">
            <w:pPr>
              <w:pStyle w:val="Normal1"/>
              <w:numPr>
                <w:ilvl w:val="0"/>
                <w:numId w:val="51"/>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Dejours</w:t>
            </w:r>
            <w:proofErr w:type="spellEnd"/>
            <w:r w:rsidRPr="00AD7F57">
              <w:rPr>
                <w:rFonts w:asciiTheme="majorHAnsi" w:eastAsia="Calibri" w:hAnsiTheme="majorHAnsi" w:cstheme="majorHAnsi"/>
                <w:color w:val="000000"/>
                <w:sz w:val="22"/>
                <w:szCs w:val="22"/>
              </w:rPr>
              <w:t xml:space="preserve">, H (2009). "Entre el Placer y el Sufrimiento en el Trabajo" en El desgaste mental en el </w:t>
            </w:r>
            <w:proofErr w:type="spellStart"/>
            <w:r w:rsidRPr="00AD7F57">
              <w:rPr>
                <w:rFonts w:asciiTheme="majorHAnsi" w:eastAsia="Calibri" w:hAnsiTheme="majorHAnsi" w:cstheme="majorHAnsi"/>
                <w:color w:val="000000"/>
                <w:sz w:val="22"/>
                <w:szCs w:val="22"/>
              </w:rPr>
              <w:t>trabajo.Madrid</w:t>
            </w:r>
            <w:proofErr w:type="spellEnd"/>
            <w:r w:rsidRPr="00AD7F57">
              <w:rPr>
                <w:rFonts w:asciiTheme="majorHAnsi" w:eastAsia="Calibri" w:hAnsiTheme="majorHAnsi" w:cstheme="majorHAnsi"/>
                <w:color w:val="000000"/>
                <w:sz w:val="22"/>
                <w:szCs w:val="22"/>
              </w:rPr>
              <w:t xml:space="preserve">: Modus </w:t>
            </w:r>
            <w:proofErr w:type="spellStart"/>
            <w:r w:rsidRPr="00AD7F57">
              <w:rPr>
                <w:rFonts w:asciiTheme="majorHAnsi" w:eastAsia="Calibri" w:hAnsiTheme="majorHAnsi" w:cstheme="majorHAnsi"/>
                <w:color w:val="000000"/>
                <w:sz w:val="22"/>
                <w:szCs w:val="22"/>
              </w:rPr>
              <w:t>Laborandis</w:t>
            </w:r>
            <w:proofErr w:type="spellEnd"/>
            <w:r w:rsidRPr="00AD7F57">
              <w:rPr>
                <w:rFonts w:asciiTheme="majorHAnsi" w:eastAsia="Calibri" w:hAnsiTheme="majorHAnsi" w:cstheme="majorHAnsi"/>
                <w:color w:val="000000"/>
                <w:sz w:val="22"/>
                <w:szCs w:val="22"/>
              </w:rPr>
              <w:t>.</w:t>
            </w:r>
          </w:p>
          <w:p w14:paraId="47AFADC8" w14:textId="77777777" w:rsidR="00E34E4B" w:rsidRDefault="00E34E4B" w:rsidP="00876AFA">
            <w:pPr>
              <w:pStyle w:val="Normal1"/>
              <w:numPr>
                <w:ilvl w:val="0"/>
                <w:numId w:val="51"/>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Morgade</w:t>
            </w:r>
            <w:proofErr w:type="spellEnd"/>
            <w:r w:rsidRPr="00AD7F57">
              <w:rPr>
                <w:rFonts w:asciiTheme="majorHAnsi" w:eastAsia="Calibri" w:hAnsiTheme="majorHAnsi" w:cstheme="majorHAnsi"/>
                <w:color w:val="000000"/>
                <w:sz w:val="22"/>
                <w:szCs w:val="22"/>
              </w:rPr>
              <w:t>, G., “La educación en la sexualidad desde un enfoque de género. Una antigua deuda de la escuela” (2006) en Novedades educativas. Nro. 184</w:t>
            </w:r>
          </w:p>
          <w:p w14:paraId="12E5E1F0" w14:textId="2D198929" w:rsidR="00FF0F9C" w:rsidRPr="00F404D9" w:rsidRDefault="00FF0F9C" w:rsidP="00FF0F9C">
            <w:pPr>
              <w:pStyle w:val="Normal1"/>
              <w:ind w:left="7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tc>
        <w:tc>
          <w:tcPr>
            <w:tcW w:w="6213"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10618E65"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b/>
                <w:color w:val="000000"/>
                <w:sz w:val="22"/>
                <w:szCs w:val="22"/>
              </w:rPr>
              <w:t>Unidad 7</w:t>
            </w:r>
          </w:p>
          <w:p w14:paraId="09A06BF2"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6A59DFAE"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w:t>
            </w:r>
          </w:p>
          <w:p w14:paraId="7C5CFFD4" w14:textId="77777777" w:rsidR="00E34E4B" w:rsidRPr="00AD7F57" w:rsidRDefault="00E34E4B" w:rsidP="00E34E4B">
            <w:pPr>
              <w:pStyle w:val="Normal1"/>
              <w:numPr>
                <w:ilvl w:val="0"/>
                <w:numId w:val="25"/>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Díaz Usandivaras, C “Peritaje o mediación en los conflictos familiares” en </w:t>
            </w:r>
            <w:proofErr w:type="spellStart"/>
            <w:r w:rsidRPr="00AD7F57">
              <w:rPr>
                <w:rFonts w:asciiTheme="majorHAnsi" w:eastAsia="Calibri" w:hAnsiTheme="majorHAnsi" w:cstheme="majorHAnsi"/>
                <w:color w:val="000000"/>
                <w:sz w:val="22"/>
                <w:szCs w:val="22"/>
              </w:rPr>
              <w:t>Rovaletti</w:t>
            </w:r>
            <w:proofErr w:type="spellEnd"/>
            <w:r w:rsidRPr="00AD7F57">
              <w:rPr>
                <w:rFonts w:asciiTheme="majorHAnsi" w:eastAsia="Calibri" w:hAnsiTheme="majorHAnsi" w:cstheme="majorHAnsi"/>
                <w:color w:val="000000"/>
                <w:sz w:val="22"/>
                <w:szCs w:val="22"/>
              </w:rPr>
              <w:t>, M.L. (ed.) Ética y psicoterapia, Bs. As., Biblos, 1995 (pp. 63-68).</w:t>
            </w:r>
          </w:p>
          <w:p w14:paraId="16CF64B3" w14:textId="77777777" w:rsidR="00E34E4B" w:rsidRPr="00AD7F57" w:rsidRDefault="00E34E4B" w:rsidP="00E34E4B">
            <w:pPr>
              <w:pStyle w:val="Normal1"/>
              <w:numPr>
                <w:ilvl w:val="0"/>
                <w:numId w:val="25"/>
              </w:numPr>
              <w:ind w:left="720" w:hanging="36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Hirigoyen, Marie-France. El acoso moral en el trabajo, Buenos Aires, Paidós, 2001, “Definiciones” (pp. 17-19); “Las distintas aproximaciones al fenómeno” (pp. 69-83).</w:t>
            </w:r>
          </w:p>
          <w:p w14:paraId="2D56E418" w14:textId="77777777"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22"/>
                <w:szCs w:val="22"/>
              </w:rPr>
            </w:pPr>
          </w:p>
          <w:p w14:paraId="18197634" w14:textId="797947FA" w:rsidR="00E34E4B" w:rsidRPr="00AD7F57" w:rsidRDefault="00E34E4B"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color w:val="000000"/>
                <w:sz w:val="22"/>
                <w:szCs w:val="22"/>
              </w:rPr>
              <w:t>Guía de actividades Unidad 7.1</w:t>
            </w:r>
          </w:p>
        </w:tc>
      </w:tr>
      <w:tr w:rsidR="00E34E4B" w:rsidRPr="00AD7F57" w14:paraId="46B93095" w14:textId="77777777" w:rsidTr="00460FA6">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right w:val="double" w:sz="4" w:space="0" w:color="DD8047" w:themeColor="accent2"/>
            </w:tcBorders>
          </w:tcPr>
          <w:p w14:paraId="00EFDF54" w14:textId="77777777" w:rsidR="00E34E4B" w:rsidRPr="00AD7F57" w:rsidRDefault="00E34E4B" w:rsidP="00876AFA">
            <w:pPr>
              <w:pStyle w:val="Normal1"/>
              <w:jc w:val="both"/>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Semana 12</w:t>
            </w:r>
          </w:p>
          <w:p w14:paraId="0550D859" w14:textId="33A9C068" w:rsidR="00E34E4B" w:rsidRPr="00AD7F57" w:rsidRDefault="00D21D09" w:rsidP="00876AFA">
            <w:pPr>
              <w:pStyle w:val="Normal1"/>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30/10</w:t>
            </w:r>
            <w:r w:rsidR="008D3EB8">
              <w:rPr>
                <w:rFonts w:asciiTheme="majorHAnsi" w:eastAsia="Calibri" w:hAnsiTheme="majorHAnsi" w:cstheme="majorHAnsi"/>
                <w:color w:val="000000"/>
                <w:sz w:val="22"/>
                <w:szCs w:val="22"/>
              </w:rPr>
              <w:t xml:space="preserve"> al </w:t>
            </w:r>
            <w:r>
              <w:rPr>
                <w:rFonts w:asciiTheme="majorHAnsi" w:eastAsia="Calibri" w:hAnsiTheme="majorHAnsi" w:cstheme="majorHAnsi"/>
                <w:color w:val="000000"/>
                <w:sz w:val="22"/>
                <w:szCs w:val="22"/>
              </w:rPr>
              <w:t>4</w:t>
            </w:r>
            <w:r w:rsidR="007C4EFD">
              <w:rPr>
                <w:rFonts w:asciiTheme="majorHAnsi" w:eastAsia="Calibri" w:hAnsiTheme="majorHAnsi" w:cstheme="majorHAnsi"/>
                <w:color w:val="000000"/>
                <w:sz w:val="22"/>
                <w:szCs w:val="22"/>
              </w:rPr>
              <w:t>/</w:t>
            </w:r>
            <w:r w:rsidR="003B6B29">
              <w:rPr>
                <w:rFonts w:asciiTheme="majorHAnsi" w:eastAsia="Calibri" w:hAnsiTheme="majorHAnsi" w:cstheme="majorHAnsi"/>
                <w:color w:val="000000"/>
                <w:sz w:val="22"/>
                <w:szCs w:val="22"/>
              </w:rPr>
              <w:t>1</w:t>
            </w:r>
            <w:r>
              <w:rPr>
                <w:rFonts w:asciiTheme="majorHAnsi" w:eastAsia="Calibri" w:hAnsiTheme="majorHAnsi" w:cstheme="majorHAnsi"/>
                <w:color w:val="000000"/>
                <w:sz w:val="22"/>
                <w:szCs w:val="22"/>
              </w:rPr>
              <w:t>1</w:t>
            </w:r>
          </w:p>
        </w:tc>
        <w:tc>
          <w:tcPr>
            <w:tcW w:w="5694"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7C18E80" w14:textId="77777777" w:rsidR="00E34E4B" w:rsidRPr="00AD7F57"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b/>
                <w:color w:val="000000"/>
                <w:sz w:val="22"/>
                <w:szCs w:val="22"/>
              </w:rPr>
              <w:t>Unidad 8</w:t>
            </w:r>
          </w:p>
          <w:p w14:paraId="07849FCE" w14:textId="6188EE9C" w:rsidR="00E34E4B"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Cuerpo, vida, muerte en la reflexión contemporánea: Eutanasia e Identidades sexuales.</w:t>
            </w:r>
          </w:p>
          <w:p w14:paraId="5D36B60E" w14:textId="4C074822" w:rsidR="0000155A" w:rsidRDefault="0000155A"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A cargo de la Dra. Julieta Bareiro. </w:t>
            </w:r>
          </w:p>
          <w:p w14:paraId="4E671326" w14:textId="635667A1" w:rsidR="0000155A" w:rsidRDefault="0000155A"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04D268A1" w14:textId="1A50D853" w:rsidR="0000155A" w:rsidRDefault="0000155A"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Bibliografía: </w:t>
            </w:r>
          </w:p>
          <w:p w14:paraId="7EB03E97" w14:textId="5BD1C2C9" w:rsidR="000F3F53" w:rsidRPr="00AD7F57" w:rsidRDefault="000F3F53" w:rsidP="000F3F53">
            <w:pPr>
              <w:pStyle w:val="Normal1"/>
              <w:numPr>
                <w:ilvl w:val="0"/>
                <w:numId w:val="74"/>
              </w:num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Rodriguez</w:t>
            </w:r>
            <w:proofErr w:type="spellEnd"/>
            <w:r w:rsidRPr="00AD7F57">
              <w:rPr>
                <w:rFonts w:asciiTheme="majorHAnsi" w:eastAsia="Calibri" w:hAnsiTheme="majorHAnsi" w:cstheme="majorHAnsi"/>
                <w:color w:val="000000"/>
                <w:sz w:val="22"/>
                <w:szCs w:val="22"/>
              </w:rPr>
              <w:t xml:space="preserve"> M. “Ley de protección integral contra la violencia de género. Aciertos, retrocesos y desafíos” en: Discriminación y género. Ministerio Público de la defensa encuentro sobre violencia de género 2010.</w:t>
            </w:r>
          </w:p>
          <w:p w14:paraId="4A5E2170" w14:textId="0F76D76D" w:rsidR="000F3F53" w:rsidRDefault="000F3F53" w:rsidP="000F3F53">
            <w:pPr>
              <w:pStyle w:val="Normal1"/>
              <w:numPr>
                <w:ilvl w:val="0"/>
                <w:numId w:val="74"/>
              </w:num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lastRenderedPageBreak/>
              <w:t>Segato</w:t>
            </w:r>
            <w:proofErr w:type="spellEnd"/>
            <w:r w:rsidRPr="00AD7F57">
              <w:rPr>
                <w:rFonts w:asciiTheme="majorHAnsi" w:eastAsia="Calibri" w:hAnsiTheme="majorHAnsi" w:cstheme="majorHAnsi"/>
                <w:color w:val="000000"/>
                <w:sz w:val="22"/>
                <w:szCs w:val="22"/>
              </w:rPr>
              <w:t>, R</w:t>
            </w:r>
            <w:r w:rsidR="00F56A17">
              <w:rPr>
                <w:rFonts w:asciiTheme="majorHAnsi" w:eastAsia="Calibri" w:hAnsiTheme="majorHAnsi" w:cstheme="majorHAnsi"/>
                <w:color w:val="000000"/>
                <w:sz w:val="22"/>
                <w:szCs w:val="22"/>
              </w:rPr>
              <w:t>.</w:t>
            </w:r>
            <w:r w:rsidRPr="00AD7F57">
              <w:rPr>
                <w:rFonts w:asciiTheme="majorHAnsi" w:eastAsia="Calibri" w:hAnsiTheme="majorHAnsi" w:cstheme="majorHAnsi"/>
                <w:color w:val="000000"/>
                <w:sz w:val="22"/>
                <w:szCs w:val="22"/>
              </w:rPr>
              <w:t xml:space="preserve"> (2003), "La argamasa jerárquica: violencia moral, reproducción del mundo y la eficacia simbólica del Derecho", Las estructuras elementales de la violencia. Ensayos sobre género entre la antropología, el psicoanálisis y los derechos humanos, Buenos Aires, Universidad Nacional de Quilmes, pp. 107–130.</w:t>
            </w:r>
          </w:p>
          <w:p w14:paraId="351F47A8" w14:textId="0C0CBD7E" w:rsidR="000F3F53" w:rsidRDefault="000F3F53"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5FCE4CDC" w14:textId="086775B5" w:rsidR="000F3F53" w:rsidRDefault="000F3F53"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041B55CF" w14:textId="27B78A64" w:rsidR="000F3F53" w:rsidRDefault="000F3F53"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
          <w:p w14:paraId="5D2744DA" w14:textId="77777777" w:rsidR="00E34E4B"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p>
          <w:p w14:paraId="59872987" w14:textId="3C21F2F8" w:rsidR="000F3F53" w:rsidRPr="000F3F53" w:rsidRDefault="000F3F53" w:rsidP="000F3F53">
            <w:pPr>
              <w:pStyle w:val="Normal1"/>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sz w:val="22"/>
                <w:szCs w:val="22"/>
                <w:u w:val="single"/>
              </w:rPr>
            </w:pPr>
            <w:r w:rsidRPr="000F3F53">
              <w:rPr>
                <w:rFonts w:asciiTheme="majorHAnsi" w:eastAsia="Calibri" w:hAnsiTheme="majorHAnsi" w:cstheme="majorHAnsi"/>
                <w:b/>
                <w:bCs/>
                <w:color w:val="000000"/>
                <w:sz w:val="22"/>
                <w:szCs w:val="22"/>
                <w:u w:val="single"/>
              </w:rPr>
              <w:t>INICIO VISITAS PEDAGÓGICAS</w:t>
            </w:r>
          </w:p>
          <w:p w14:paraId="192A2246" w14:textId="77777777" w:rsidR="000F3F53" w:rsidRDefault="000F3F53"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p>
          <w:p w14:paraId="098892D2" w14:textId="007187EA" w:rsidR="000F3F53" w:rsidRPr="00AD7F57" w:rsidRDefault="000F3F53"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p>
        </w:tc>
        <w:tc>
          <w:tcPr>
            <w:tcW w:w="6213"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2229AFC" w14:textId="58455A4F" w:rsidR="00E34E4B" w:rsidRPr="00AD7F57" w:rsidRDefault="00EF3D15" w:rsidP="00EF3D15">
            <w:pPr>
              <w:pStyle w:val="Normal1"/>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r>
              <w:rPr>
                <w:rFonts w:asciiTheme="majorHAnsi" w:eastAsia="Calibri" w:hAnsiTheme="majorHAnsi" w:cstheme="majorHAnsi"/>
                <w:b/>
                <w:bCs/>
                <w:color w:val="000000"/>
                <w:sz w:val="22"/>
                <w:szCs w:val="22"/>
                <w:u w:val="single"/>
              </w:rPr>
              <w:lastRenderedPageBreak/>
              <w:t>ENTREGA DE</w:t>
            </w:r>
            <w:r w:rsidRPr="00AD7F57">
              <w:rPr>
                <w:rFonts w:asciiTheme="majorHAnsi" w:eastAsia="Calibri" w:hAnsiTheme="majorHAnsi" w:cstheme="majorHAnsi"/>
                <w:b/>
                <w:bCs/>
                <w:color w:val="000000"/>
                <w:sz w:val="22"/>
                <w:szCs w:val="22"/>
                <w:u w:val="single"/>
              </w:rPr>
              <w:t xml:space="preserve"> CONSIGNAS PARA EL </w:t>
            </w:r>
            <w:r>
              <w:rPr>
                <w:rFonts w:asciiTheme="majorHAnsi" w:eastAsia="Calibri" w:hAnsiTheme="majorHAnsi" w:cstheme="majorHAnsi"/>
                <w:b/>
                <w:bCs/>
                <w:color w:val="000000"/>
                <w:sz w:val="22"/>
                <w:szCs w:val="22"/>
                <w:u w:val="single"/>
              </w:rPr>
              <w:t>SEGUNDO</w:t>
            </w:r>
            <w:r w:rsidRPr="00AD7F57">
              <w:rPr>
                <w:rFonts w:asciiTheme="majorHAnsi" w:eastAsia="Calibri" w:hAnsiTheme="majorHAnsi" w:cstheme="majorHAnsi"/>
                <w:b/>
                <w:bCs/>
                <w:color w:val="000000"/>
                <w:sz w:val="22"/>
                <w:szCs w:val="22"/>
                <w:u w:val="single"/>
              </w:rPr>
              <w:t xml:space="preserve"> PARCIAL DOMICILIARIO</w:t>
            </w:r>
          </w:p>
          <w:p w14:paraId="77A6695B" w14:textId="77777777" w:rsidR="00EF3D15" w:rsidRDefault="00EF3D15"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p>
          <w:p w14:paraId="64A09C32" w14:textId="77777777" w:rsidR="00E34E4B" w:rsidRPr="00AD7F57"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r w:rsidRPr="00AD7F57">
              <w:rPr>
                <w:rFonts w:asciiTheme="majorHAnsi" w:eastAsia="Calibri" w:hAnsiTheme="majorHAnsi" w:cstheme="majorHAnsi"/>
                <w:b/>
                <w:color w:val="000000"/>
                <w:sz w:val="22"/>
                <w:szCs w:val="22"/>
              </w:rPr>
              <w:t>Unidad 8</w:t>
            </w:r>
          </w:p>
          <w:p w14:paraId="00952487" w14:textId="0F2B34CA" w:rsidR="00E34E4B" w:rsidRPr="00AD7F57" w:rsidRDefault="00E34E4B" w:rsidP="00876AFA">
            <w:pPr>
              <w:pStyle w:val="Normal1"/>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Bibliografía: (SELECCIÓN BIBLIOGRÁFICA A CARGO DEL DOCENTE DE PRÁCTICOS)</w:t>
            </w:r>
          </w:p>
          <w:p w14:paraId="192A8D03" w14:textId="77777777" w:rsidR="00C747FD" w:rsidRPr="00AD7F57" w:rsidRDefault="00C747FD" w:rsidP="00C747FD">
            <w:pPr>
              <w:pStyle w:val="Normal1"/>
              <w:numPr>
                <w:ilvl w:val="0"/>
                <w:numId w:val="74"/>
              </w:num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Rovaletti</w:t>
            </w:r>
            <w:proofErr w:type="spellEnd"/>
            <w:r w:rsidRPr="00AD7F57">
              <w:rPr>
                <w:rFonts w:asciiTheme="majorHAnsi" w:eastAsia="Calibri" w:hAnsiTheme="majorHAnsi" w:cstheme="majorHAnsi"/>
                <w:color w:val="000000"/>
                <w:sz w:val="22"/>
                <w:szCs w:val="22"/>
              </w:rPr>
              <w:t>, M.L. (2002). La ambigüedad de la muerte. Reflexiones en torno a la muerte contemporánea. Revista Colombiana de Psiquiatría, XXXI(2), pp. 137-154.</w:t>
            </w:r>
          </w:p>
          <w:p w14:paraId="43E7F335" w14:textId="77777777" w:rsidR="00E34E4B" w:rsidRPr="00AD7F57" w:rsidRDefault="00E34E4B" w:rsidP="00E34E4B">
            <w:pPr>
              <w:pStyle w:val="Normal1"/>
              <w:numPr>
                <w:ilvl w:val="0"/>
                <w:numId w:val="74"/>
              </w:num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lastRenderedPageBreak/>
              <w:t>Elichiry</w:t>
            </w:r>
            <w:proofErr w:type="spellEnd"/>
            <w:r w:rsidRPr="00AD7F57">
              <w:rPr>
                <w:rFonts w:asciiTheme="majorHAnsi" w:eastAsia="Calibri" w:hAnsiTheme="majorHAnsi" w:cstheme="majorHAnsi"/>
                <w:color w:val="000000"/>
                <w:sz w:val="22"/>
                <w:szCs w:val="22"/>
              </w:rPr>
              <w:t xml:space="preserve"> Marina, Pineda Andrea y Santa Cruz Lida. Documento atención integral de la salud para niños y adolescentes trans. </w:t>
            </w:r>
            <w:proofErr w:type="spellStart"/>
            <w:r w:rsidRPr="00AD7F57">
              <w:rPr>
                <w:rFonts w:asciiTheme="majorHAnsi" w:eastAsia="Calibri" w:hAnsiTheme="majorHAnsi" w:cstheme="majorHAnsi"/>
                <w:color w:val="000000"/>
                <w:sz w:val="22"/>
                <w:szCs w:val="22"/>
              </w:rPr>
              <w:t>En:Programa</w:t>
            </w:r>
            <w:proofErr w:type="spellEnd"/>
            <w:r w:rsidRPr="00AD7F57">
              <w:rPr>
                <w:rFonts w:asciiTheme="majorHAnsi" w:eastAsia="Calibri" w:hAnsiTheme="majorHAnsi" w:cstheme="majorHAnsi"/>
                <w:color w:val="000000"/>
                <w:sz w:val="22"/>
                <w:szCs w:val="22"/>
              </w:rPr>
              <w:t xml:space="preserve"> de implementación de políticas de género y diversidad sexual en salud</w:t>
            </w:r>
          </w:p>
          <w:p w14:paraId="346A1B3C" w14:textId="77777777" w:rsidR="00E34E4B" w:rsidRPr="00AD7F57" w:rsidRDefault="00E34E4B" w:rsidP="00E34E4B">
            <w:pPr>
              <w:pStyle w:val="Normal1"/>
              <w:numPr>
                <w:ilvl w:val="0"/>
                <w:numId w:val="74"/>
              </w:num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 xml:space="preserve"> </w:t>
            </w:r>
            <w:proofErr w:type="spellStart"/>
            <w:r w:rsidRPr="00AD7F57">
              <w:rPr>
                <w:rFonts w:asciiTheme="majorHAnsi" w:eastAsia="Calibri" w:hAnsiTheme="majorHAnsi" w:cstheme="majorHAnsi"/>
                <w:color w:val="000000"/>
                <w:sz w:val="22"/>
                <w:szCs w:val="22"/>
              </w:rPr>
              <w:t>Gherardi,N</w:t>
            </w:r>
            <w:proofErr w:type="spellEnd"/>
            <w:r w:rsidRPr="00AD7F57">
              <w:rPr>
                <w:rFonts w:asciiTheme="majorHAnsi" w:eastAsia="Calibri" w:hAnsiTheme="majorHAnsi" w:cstheme="majorHAnsi"/>
                <w:color w:val="000000"/>
                <w:sz w:val="22"/>
                <w:szCs w:val="22"/>
              </w:rPr>
              <w:t xml:space="preserve">., Duran y </w:t>
            </w:r>
            <w:proofErr w:type="spellStart"/>
            <w:r w:rsidRPr="00AD7F57">
              <w:rPr>
                <w:rFonts w:asciiTheme="majorHAnsi" w:eastAsia="Calibri" w:hAnsiTheme="majorHAnsi" w:cstheme="majorHAnsi"/>
                <w:color w:val="000000"/>
                <w:sz w:val="22"/>
                <w:szCs w:val="22"/>
              </w:rPr>
              <w:t>Catabria</w:t>
            </w:r>
            <w:proofErr w:type="spellEnd"/>
            <w:r w:rsidRPr="00AD7F57">
              <w:rPr>
                <w:rFonts w:asciiTheme="majorHAnsi" w:eastAsia="Calibri" w:hAnsiTheme="majorHAnsi" w:cstheme="majorHAnsi"/>
                <w:color w:val="000000"/>
                <w:sz w:val="22"/>
                <w:szCs w:val="22"/>
              </w:rPr>
              <w:t xml:space="preserve"> S.” Ley de protección integral contra la violencia de género hacia las mujeres: una herramienta para las mujeres en la ciudad de Buenos Aires. En: Violencia de Género. Estrategia de litigio para la defensa de las mujeres. Ministerio público de la defensa. Embajada Británica. </w:t>
            </w:r>
          </w:p>
          <w:p w14:paraId="65A3A49C" w14:textId="29E3BB25" w:rsidR="00E34E4B" w:rsidRPr="00AD7F57" w:rsidRDefault="00E34E4B" w:rsidP="00E34E4B">
            <w:pPr>
              <w:pStyle w:val="Normal1"/>
              <w:numPr>
                <w:ilvl w:val="0"/>
                <w:numId w:val="74"/>
              </w:num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proofErr w:type="spellStart"/>
            <w:r w:rsidRPr="00AD7F57">
              <w:rPr>
                <w:rFonts w:asciiTheme="majorHAnsi" w:eastAsia="Calibri" w:hAnsiTheme="majorHAnsi" w:cstheme="majorHAnsi"/>
                <w:color w:val="000000"/>
                <w:sz w:val="22"/>
                <w:szCs w:val="22"/>
              </w:rPr>
              <w:t>Giberti</w:t>
            </w:r>
            <w:proofErr w:type="spellEnd"/>
            <w:r w:rsidRPr="00AD7F57">
              <w:rPr>
                <w:rFonts w:asciiTheme="majorHAnsi" w:eastAsia="Calibri" w:hAnsiTheme="majorHAnsi" w:cstheme="majorHAnsi"/>
                <w:color w:val="000000"/>
                <w:sz w:val="22"/>
                <w:szCs w:val="22"/>
              </w:rPr>
              <w:t>, E. (2005). Género, relaciones familiares y psicoterapia: las identidades de las personas transgénero. Número Monográfico Bioética y</w:t>
            </w:r>
            <w:r w:rsidR="008C4F79">
              <w:rPr>
                <w:rFonts w:asciiTheme="majorHAnsi" w:eastAsia="Calibri" w:hAnsiTheme="majorHAnsi" w:cstheme="majorHAnsi"/>
                <w:color w:val="000000"/>
                <w:sz w:val="22"/>
                <w:szCs w:val="22"/>
              </w:rPr>
              <w:t xml:space="preserve"> </w:t>
            </w:r>
            <w:r w:rsidRPr="00AD7F57">
              <w:rPr>
                <w:rFonts w:asciiTheme="majorHAnsi" w:eastAsia="Calibri" w:hAnsiTheme="majorHAnsi" w:cstheme="majorHAnsi"/>
                <w:color w:val="000000"/>
                <w:sz w:val="22"/>
                <w:szCs w:val="22"/>
              </w:rPr>
              <w:t xml:space="preserve">Género Perspectivas Bioéticas, 10(18), 144-161. </w:t>
            </w:r>
          </w:p>
          <w:p w14:paraId="35ED72BB" w14:textId="695211C5" w:rsidR="00F56A17" w:rsidRDefault="00F56A17" w:rsidP="00E34E4B">
            <w:pPr>
              <w:pStyle w:val="Normal1"/>
              <w:numPr>
                <w:ilvl w:val="0"/>
                <w:numId w:val="74"/>
              </w:num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F56A17">
              <w:rPr>
                <w:rFonts w:asciiTheme="majorHAnsi" w:eastAsia="Calibri" w:hAnsiTheme="majorHAnsi" w:cstheme="majorHAnsi"/>
                <w:color w:val="000000"/>
                <w:sz w:val="22"/>
                <w:szCs w:val="22"/>
              </w:rPr>
              <w:t xml:space="preserve">Salles, A. L. F. (2019, enero 26). El debate moral sobre el aborto. Debate Feminista, 34. </w:t>
            </w:r>
            <w:hyperlink r:id="rId9" w:history="1">
              <w:r w:rsidRPr="00F56A17">
                <w:rPr>
                  <w:rStyle w:val="Hipervnculo"/>
                  <w:rFonts w:asciiTheme="majorHAnsi" w:eastAsia="Calibri" w:hAnsiTheme="majorHAnsi" w:cstheme="majorHAnsi"/>
                  <w:color w:val="00B0F0"/>
                  <w:sz w:val="22"/>
                  <w:szCs w:val="22"/>
                </w:rPr>
                <w:t>https://doi.org/https://doi.org/10.22201/cieg.2594066xe.2006.34.1295</w:t>
              </w:r>
            </w:hyperlink>
          </w:p>
          <w:p w14:paraId="57753683" w14:textId="58C591BA" w:rsidR="00043649" w:rsidRPr="00AD7F57" w:rsidRDefault="00133F4D" w:rsidP="00E55471">
            <w:pPr>
              <w:pStyle w:val="Normal1"/>
              <w:numPr>
                <w:ilvl w:val="0"/>
                <w:numId w:val="74"/>
              </w:num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22"/>
                <w:szCs w:val="22"/>
              </w:rPr>
            </w:pPr>
            <w:r w:rsidRPr="00133F4D">
              <w:rPr>
                <w:rFonts w:asciiTheme="majorHAnsi" w:eastAsia="Calibri" w:hAnsiTheme="majorHAnsi" w:cstheme="majorHAnsi"/>
                <w:color w:val="000000"/>
                <w:sz w:val="22"/>
                <w:szCs w:val="22"/>
              </w:rPr>
              <w:t>Ley 26610. Acceso a la interrupción voluntaria del embarazo</w:t>
            </w:r>
          </w:p>
        </w:tc>
      </w:tr>
      <w:tr w:rsidR="00621F89" w:rsidRPr="00AD7F57" w14:paraId="34E3EEAB" w14:textId="77777777" w:rsidTr="00460FA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771C2AAA" w14:textId="77777777" w:rsidR="00621F89" w:rsidRPr="00AD7F57" w:rsidRDefault="00621F89" w:rsidP="00876AFA">
            <w:pPr>
              <w:pStyle w:val="Normal1"/>
              <w:jc w:val="both"/>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lastRenderedPageBreak/>
              <w:t>Semana 13</w:t>
            </w:r>
          </w:p>
          <w:p w14:paraId="0B914887" w14:textId="43AD9E48" w:rsidR="00621F89" w:rsidRPr="00AD7F57" w:rsidRDefault="00D21D09" w:rsidP="00876AFA">
            <w:pPr>
              <w:pStyle w:val="Normal1"/>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6</w:t>
            </w:r>
            <w:r w:rsidR="00621F89">
              <w:rPr>
                <w:rFonts w:asciiTheme="majorHAnsi" w:eastAsia="Calibri" w:hAnsiTheme="majorHAnsi" w:cstheme="majorHAnsi"/>
                <w:color w:val="000000"/>
                <w:sz w:val="22"/>
                <w:szCs w:val="22"/>
              </w:rPr>
              <w:t xml:space="preserve"> al </w:t>
            </w:r>
            <w:r>
              <w:rPr>
                <w:rFonts w:asciiTheme="majorHAnsi" w:eastAsia="Calibri" w:hAnsiTheme="majorHAnsi" w:cstheme="majorHAnsi"/>
                <w:color w:val="000000"/>
                <w:sz w:val="22"/>
                <w:szCs w:val="22"/>
              </w:rPr>
              <w:t>11</w:t>
            </w:r>
            <w:r w:rsidR="00621F89">
              <w:rPr>
                <w:rFonts w:asciiTheme="majorHAnsi" w:eastAsia="Calibri" w:hAnsiTheme="majorHAnsi" w:cstheme="majorHAnsi"/>
                <w:color w:val="000000"/>
                <w:sz w:val="22"/>
                <w:szCs w:val="22"/>
              </w:rPr>
              <w:t>/</w:t>
            </w:r>
            <w:r w:rsidR="003B6B29">
              <w:rPr>
                <w:rFonts w:asciiTheme="majorHAnsi" w:eastAsia="Calibri" w:hAnsiTheme="majorHAnsi" w:cstheme="majorHAnsi"/>
                <w:color w:val="000000"/>
                <w:sz w:val="22"/>
                <w:szCs w:val="22"/>
              </w:rPr>
              <w:t>11</w:t>
            </w:r>
          </w:p>
        </w:tc>
        <w:tc>
          <w:tcPr>
            <w:tcW w:w="11907" w:type="dxa"/>
            <w:gridSpan w:val="2"/>
            <w:tcBorders>
              <w:left w:val="double" w:sz="4" w:space="0" w:color="DD8047" w:themeColor="accent2"/>
              <w:bottom w:val="double" w:sz="4" w:space="0" w:color="DD8047" w:themeColor="accent2"/>
              <w:right w:val="double" w:sz="4" w:space="0" w:color="DD8047" w:themeColor="accent2"/>
            </w:tcBorders>
          </w:tcPr>
          <w:p w14:paraId="3CA8EE70" w14:textId="77777777" w:rsidR="000F3F53" w:rsidRDefault="000F3F53" w:rsidP="00621F89">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sz w:val="22"/>
                <w:szCs w:val="22"/>
                <w:u w:val="single"/>
              </w:rPr>
            </w:pPr>
          </w:p>
          <w:p w14:paraId="49E40E2D" w14:textId="7D72EADC" w:rsidR="00621F89" w:rsidRPr="000F3F53" w:rsidRDefault="00621F89" w:rsidP="00621F89">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sz w:val="22"/>
                <w:szCs w:val="22"/>
                <w:u w:val="single"/>
              </w:rPr>
            </w:pPr>
            <w:r w:rsidRPr="000F3F53">
              <w:rPr>
                <w:rFonts w:asciiTheme="majorHAnsi" w:eastAsia="Calibri" w:hAnsiTheme="majorHAnsi" w:cstheme="majorHAnsi"/>
                <w:b/>
                <w:bCs/>
                <w:color w:val="000000"/>
                <w:sz w:val="22"/>
                <w:szCs w:val="22"/>
                <w:u w:val="single"/>
              </w:rPr>
              <w:t>VISITAS PEDAGÓGICAS</w:t>
            </w:r>
          </w:p>
          <w:p w14:paraId="66C1D3B7" w14:textId="77777777" w:rsidR="00621F89" w:rsidRPr="00AD7F57" w:rsidRDefault="00621F89" w:rsidP="00876AFA">
            <w:pPr>
              <w:pStyle w:val="Normal1"/>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rPr>
            </w:pPr>
          </w:p>
        </w:tc>
      </w:tr>
      <w:tr w:rsidR="00621F89" w:rsidRPr="00AD7F57" w14:paraId="534288E4" w14:textId="77777777" w:rsidTr="00460FA6">
        <w:trPr>
          <w:trHeight w:val="546"/>
        </w:trPr>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3A8A7E20" w14:textId="77777777" w:rsidR="00621F89" w:rsidRPr="00AD7F57" w:rsidRDefault="00621F89" w:rsidP="00876AFA">
            <w:pPr>
              <w:pStyle w:val="Normal1"/>
              <w:jc w:val="both"/>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Semana 14</w:t>
            </w:r>
          </w:p>
          <w:p w14:paraId="3861066D" w14:textId="556A7D49" w:rsidR="00621F89" w:rsidRDefault="00D21D09" w:rsidP="00876AFA">
            <w:pPr>
              <w:pStyle w:val="Normal1"/>
              <w:jc w:val="both"/>
              <w:rPr>
                <w:rFonts w:asciiTheme="majorHAnsi" w:eastAsia="Calibri" w:hAnsiTheme="majorHAnsi" w:cstheme="majorHAnsi"/>
                <w:b w:val="0"/>
                <w:bCs w:val="0"/>
                <w:color w:val="000000"/>
                <w:sz w:val="22"/>
                <w:szCs w:val="22"/>
              </w:rPr>
            </w:pPr>
            <w:r>
              <w:rPr>
                <w:rFonts w:asciiTheme="majorHAnsi" w:eastAsia="Calibri" w:hAnsiTheme="majorHAnsi" w:cstheme="majorHAnsi"/>
                <w:color w:val="000000"/>
                <w:sz w:val="22"/>
                <w:szCs w:val="22"/>
              </w:rPr>
              <w:t>13</w:t>
            </w:r>
            <w:r w:rsidR="00621F89">
              <w:rPr>
                <w:rFonts w:asciiTheme="majorHAnsi" w:eastAsia="Calibri" w:hAnsiTheme="majorHAnsi" w:cstheme="majorHAnsi"/>
                <w:color w:val="000000"/>
                <w:sz w:val="22"/>
                <w:szCs w:val="22"/>
              </w:rPr>
              <w:t xml:space="preserve"> al </w:t>
            </w:r>
            <w:r>
              <w:rPr>
                <w:rFonts w:asciiTheme="majorHAnsi" w:eastAsia="Calibri" w:hAnsiTheme="majorHAnsi" w:cstheme="majorHAnsi"/>
                <w:color w:val="000000"/>
                <w:sz w:val="22"/>
                <w:szCs w:val="22"/>
              </w:rPr>
              <w:t>18</w:t>
            </w:r>
            <w:r w:rsidR="00621F89">
              <w:rPr>
                <w:rFonts w:asciiTheme="majorHAnsi" w:eastAsia="Calibri" w:hAnsiTheme="majorHAnsi" w:cstheme="majorHAnsi"/>
                <w:color w:val="000000"/>
                <w:sz w:val="22"/>
                <w:szCs w:val="22"/>
              </w:rPr>
              <w:t>/</w:t>
            </w:r>
            <w:r w:rsidR="00746925">
              <w:rPr>
                <w:rFonts w:asciiTheme="majorHAnsi" w:eastAsia="Calibri" w:hAnsiTheme="majorHAnsi" w:cstheme="majorHAnsi"/>
                <w:color w:val="000000"/>
                <w:sz w:val="22"/>
                <w:szCs w:val="22"/>
              </w:rPr>
              <w:t>11</w:t>
            </w:r>
          </w:p>
          <w:p w14:paraId="4BFD8EE5" w14:textId="77777777" w:rsidR="008C4F79" w:rsidRDefault="008C4F79" w:rsidP="00876AFA">
            <w:pPr>
              <w:pStyle w:val="Normal1"/>
              <w:jc w:val="both"/>
              <w:rPr>
                <w:rFonts w:asciiTheme="majorHAnsi" w:eastAsia="Calibri" w:hAnsiTheme="majorHAnsi" w:cstheme="majorHAnsi"/>
                <w:b w:val="0"/>
                <w:bCs w:val="0"/>
                <w:color w:val="000000"/>
                <w:sz w:val="22"/>
                <w:szCs w:val="22"/>
              </w:rPr>
            </w:pPr>
          </w:p>
          <w:p w14:paraId="49A1A094" w14:textId="7B5A4854" w:rsidR="008C4F79" w:rsidRPr="00AD7F57" w:rsidRDefault="008C4F79" w:rsidP="00746925">
            <w:pPr>
              <w:pStyle w:val="Normal1"/>
              <w:jc w:val="both"/>
              <w:rPr>
                <w:rFonts w:asciiTheme="majorHAnsi" w:eastAsia="Calibri" w:hAnsiTheme="majorHAnsi" w:cstheme="majorHAnsi"/>
                <w:color w:val="000000"/>
                <w:sz w:val="22"/>
                <w:szCs w:val="22"/>
              </w:rPr>
            </w:pPr>
          </w:p>
        </w:tc>
        <w:tc>
          <w:tcPr>
            <w:tcW w:w="11907" w:type="dxa"/>
            <w:gridSpan w:val="2"/>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4224E8ED" w14:textId="77777777" w:rsidR="000F3F53" w:rsidRDefault="000F3F53" w:rsidP="0018267D">
            <w:pPr>
              <w:pStyle w:val="Normal1"/>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sz w:val="22"/>
                <w:szCs w:val="22"/>
                <w:u w:val="single"/>
              </w:rPr>
            </w:pPr>
          </w:p>
          <w:p w14:paraId="70347576" w14:textId="77777777" w:rsidR="00621F89" w:rsidRDefault="00621F89" w:rsidP="0018267D">
            <w:pPr>
              <w:pStyle w:val="Normal1"/>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sz w:val="22"/>
                <w:szCs w:val="22"/>
                <w:u w:val="single"/>
              </w:rPr>
            </w:pPr>
            <w:r>
              <w:rPr>
                <w:rFonts w:asciiTheme="majorHAnsi" w:eastAsia="Calibri" w:hAnsiTheme="majorHAnsi" w:cstheme="majorHAnsi"/>
                <w:b/>
                <w:bCs/>
                <w:color w:val="000000"/>
                <w:sz w:val="22"/>
                <w:szCs w:val="22"/>
                <w:u w:val="single"/>
              </w:rPr>
              <w:t xml:space="preserve">ENTREGA DEL SEGUNDO </w:t>
            </w:r>
            <w:r w:rsidRPr="00AD7F57">
              <w:rPr>
                <w:rFonts w:asciiTheme="majorHAnsi" w:eastAsia="Calibri" w:hAnsiTheme="majorHAnsi" w:cstheme="majorHAnsi"/>
                <w:b/>
                <w:bCs/>
                <w:color w:val="000000"/>
                <w:sz w:val="22"/>
                <w:szCs w:val="22"/>
                <w:u w:val="single"/>
              </w:rPr>
              <w:t>PARCIAL DOMICILIARIO</w:t>
            </w:r>
          </w:p>
          <w:p w14:paraId="2EF39FB4" w14:textId="1D08A87D" w:rsidR="000F3F53" w:rsidRPr="00AD7F57" w:rsidRDefault="000F3F53" w:rsidP="0018267D">
            <w:pPr>
              <w:pStyle w:val="Normal1"/>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22"/>
                <w:szCs w:val="22"/>
              </w:rPr>
            </w:pPr>
          </w:p>
        </w:tc>
      </w:tr>
      <w:tr w:rsidR="00621F89" w:rsidRPr="00AD7F57" w14:paraId="4AF949FE" w14:textId="77777777" w:rsidTr="0046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1542BD39" w14:textId="77777777" w:rsidR="00621F89" w:rsidRDefault="00621F89" w:rsidP="00876AFA">
            <w:pPr>
              <w:pStyle w:val="Normal1"/>
              <w:jc w:val="both"/>
              <w:rPr>
                <w:rFonts w:asciiTheme="majorHAnsi" w:eastAsia="Calibri" w:hAnsiTheme="majorHAnsi" w:cstheme="majorHAnsi"/>
                <w:color w:val="000000"/>
                <w:sz w:val="22"/>
                <w:szCs w:val="22"/>
              </w:rPr>
            </w:pPr>
            <w:r w:rsidRPr="00AD7F57">
              <w:rPr>
                <w:rFonts w:asciiTheme="majorHAnsi" w:eastAsia="Calibri" w:hAnsiTheme="majorHAnsi" w:cstheme="majorHAnsi"/>
                <w:color w:val="000000"/>
                <w:sz w:val="22"/>
                <w:szCs w:val="22"/>
              </w:rPr>
              <w:t>Semana 15</w:t>
            </w:r>
          </w:p>
          <w:p w14:paraId="75D9EE40" w14:textId="2F3C01C5" w:rsidR="00621F89" w:rsidRPr="00AD7F57" w:rsidRDefault="00D21D09" w:rsidP="00876AFA">
            <w:pPr>
              <w:pStyle w:val="Normal1"/>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20</w:t>
            </w:r>
            <w:r w:rsidR="00746925">
              <w:rPr>
                <w:rFonts w:asciiTheme="majorHAnsi" w:eastAsia="Calibri" w:hAnsiTheme="majorHAnsi" w:cstheme="majorHAnsi"/>
                <w:color w:val="000000"/>
                <w:sz w:val="22"/>
                <w:szCs w:val="22"/>
              </w:rPr>
              <w:t xml:space="preserve"> </w:t>
            </w:r>
            <w:r w:rsidR="00621F89">
              <w:rPr>
                <w:rFonts w:asciiTheme="majorHAnsi" w:eastAsia="Calibri" w:hAnsiTheme="majorHAnsi" w:cstheme="majorHAnsi"/>
                <w:color w:val="000000"/>
                <w:sz w:val="22"/>
                <w:szCs w:val="22"/>
              </w:rPr>
              <w:t xml:space="preserve">al </w:t>
            </w:r>
            <w:r>
              <w:rPr>
                <w:rFonts w:asciiTheme="majorHAnsi" w:eastAsia="Calibri" w:hAnsiTheme="majorHAnsi" w:cstheme="majorHAnsi"/>
                <w:color w:val="000000"/>
                <w:sz w:val="22"/>
                <w:szCs w:val="22"/>
              </w:rPr>
              <w:t>25</w:t>
            </w:r>
            <w:r w:rsidR="00621F89">
              <w:rPr>
                <w:rFonts w:asciiTheme="majorHAnsi" w:eastAsia="Calibri" w:hAnsiTheme="majorHAnsi" w:cstheme="majorHAnsi"/>
                <w:color w:val="000000"/>
                <w:sz w:val="22"/>
                <w:szCs w:val="22"/>
              </w:rPr>
              <w:t>/</w:t>
            </w:r>
            <w:r w:rsidR="00746925">
              <w:rPr>
                <w:rFonts w:asciiTheme="majorHAnsi" w:eastAsia="Calibri" w:hAnsiTheme="majorHAnsi" w:cstheme="majorHAnsi"/>
                <w:color w:val="000000"/>
                <w:sz w:val="22"/>
                <w:szCs w:val="22"/>
              </w:rPr>
              <w:t>11</w:t>
            </w:r>
          </w:p>
        </w:tc>
        <w:tc>
          <w:tcPr>
            <w:tcW w:w="11907" w:type="dxa"/>
            <w:gridSpan w:val="2"/>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1DEEA042" w14:textId="77777777" w:rsidR="000F3F53" w:rsidRDefault="000F3F53" w:rsidP="00F404D9">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u w:val="single"/>
              </w:rPr>
            </w:pPr>
          </w:p>
          <w:p w14:paraId="5D3520E6" w14:textId="77777777" w:rsidR="00621F89" w:rsidRDefault="00621F89" w:rsidP="00F404D9">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u w:val="single"/>
              </w:rPr>
            </w:pPr>
            <w:r>
              <w:rPr>
                <w:rFonts w:asciiTheme="majorHAnsi" w:eastAsia="Calibri" w:hAnsiTheme="majorHAnsi" w:cstheme="majorHAnsi"/>
                <w:b/>
                <w:color w:val="000000"/>
                <w:sz w:val="22"/>
                <w:szCs w:val="22"/>
                <w:u w:val="single"/>
              </w:rPr>
              <w:t>ENTREGA DE NOTAS Y CIERRE DE CURSADA</w:t>
            </w:r>
          </w:p>
          <w:p w14:paraId="4C0A8767" w14:textId="6686D20D" w:rsidR="000F3F53" w:rsidRPr="00F404D9" w:rsidRDefault="000F3F53" w:rsidP="00F404D9">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22"/>
                <w:szCs w:val="22"/>
                <w:u w:val="single"/>
              </w:rPr>
            </w:pPr>
          </w:p>
        </w:tc>
      </w:tr>
    </w:tbl>
    <w:p w14:paraId="0C2B3DB2" w14:textId="455D1B4D" w:rsidR="00DE3317" w:rsidRPr="00AD7F57" w:rsidRDefault="00DE3317" w:rsidP="00621F89">
      <w:pPr>
        <w:pStyle w:val="Normal1"/>
        <w:tabs>
          <w:tab w:val="left" w:pos="1860"/>
        </w:tabs>
        <w:spacing w:after="200" w:line="276" w:lineRule="auto"/>
        <w:rPr>
          <w:rFonts w:asciiTheme="majorHAnsi" w:eastAsia="Calibri" w:hAnsiTheme="majorHAnsi" w:cstheme="majorHAnsi"/>
          <w:b/>
          <w:color w:val="000000"/>
          <w:sz w:val="22"/>
          <w:szCs w:val="22"/>
        </w:rPr>
      </w:pPr>
    </w:p>
    <w:sectPr w:rsidR="00DE3317" w:rsidRPr="00AD7F57" w:rsidSect="005F1446">
      <w:headerReference w:type="default" r:id="rId10"/>
      <w:footerReference w:type="default" r:id="rId11"/>
      <w:pgSz w:w="15840" w:h="12240"/>
      <w:pgMar w:top="720" w:right="720" w:bottom="720" w:left="720" w:header="36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8338" w14:textId="77777777" w:rsidR="009A2C70" w:rsidRDefault="009A2C70" w:rsidP="005F1446">
      <w:r>
        <w:separator/>
      </w:r>
    </w:p>
  </w:endnote>
  <w:endnote w:type="continuationSeparator" w:id="0">
    <w:p w14:paraId="64A46618" w14:textId="77777777" w:rsidR="009A2C70" w:rsidRDefault="009A2C70" w:rsidP="005F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4849" w14:textId="068C0E23" w:rsidR="008D3EB8" w:rsidRDefault="008D3EB8">
    <w:pPr>
      <w:pStyle w:val="Piedepgina"/>
    </w:pPr>
    <w:r>
      <w:t>Nota: Cada docente de práctico adaptará el cronograma en función de los distintos feriados del período.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2883" w14:textId="77777777" w:rsidR="009A2C70" w:rsidRDefault="009A2C70" w:rsidP="005F1446">
      <w:r>
        <w:separator/>
      </w:r>
    </w:p>
  </w:footnote>
  <w:footnote w:type="continuationSeparator" w:id="0">
    <w:p w14:paraId="5439CF41" w14:textId="77777777" w:rsidR="009A2C70" w:rsidRDefault="009A2C70" w:rsidP="005F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DEC" w14:textId="74EF8134" w:rsidR="00E34E4B" w:rsidRPr="005F1446" w:rsidRDefault="005F1446" w:rsidP="00E34E4B">
    <w:pPr>
      <w:pStyle w:val="Encabezado"/>
      <w:jc w:val="center"/>
      <w:rPr>
        <w:b/>
        <w:sz w:val="28"/>
        <w:szCs w:val="28"/>
      </w:rPr>
    </w:pPr>
    <w:r w:rsidRPr="005F1446">
      <w:rPr>
        <w:b/>
        <w:sz w:val="28"/>
        <w:szCs w:val="28"/>
      </w:rPr>
      <w:t xml:space="preserve">CRONOGRAMA </w:t>
    </w:r>
    <w:r w:rsidR="00E34E4B">
      <w:rPr>
        <w:b/>
        <w:sz w:val="28"/>
        <w:szCs w:val="28"/>
      </w:rPr>
      <w:t xml:space="preserve">CLASES </w:t>
    </w:r>
  </w:p>
  <w:p w14:paraId="2397B09F" w14:textId="4A8AF0AE" w:rsidR="005F1446" w:rsidRDefault="005F1446" w:rsidP="005F1446">
    <w:pPr>
      <w:pStyle w:val="Ttulo2"/>
      <w:widowControl w:val="0"/>
      <w:spacing w:before="0" w:after="0" w:line="276" w:lineRule="auto"/>
      <w:jc w:val="center"/>
    </w:pPr>
    <w:r w:rsidRPr="005F1446">
      <w:rPr>
        <w:b w:val="0"/>
        <w:i/>
        <w:sz w:val="28"/>
        <w:szCs w:val="28"/>
        <w:u w:val="single"/>
      </w:rPr>
      <w:t xml:space="preserve">Psicología, ética y derechos humanos. Cátedra II. </w:t>
    </w:r>
    <w:r w:rsidR="008B036D">
      <w:rPr>
        <w:b w:val="0"/>
        <w:i/>
        <w:sz w:val="28"/>
        <w:szCs w:val="28"/>
        <w:u w:val="single"/>
      </w:rPr>
      <w:t>2</w:t>
    </w:r>
    <w:r w:rsidRPr="005F1446">
      <w:rPr>
        <w:b w:val="0"/>
        <w:i/>
        <w:sz w:val="28"/>
        <w:szCs w:val="28"/>
        <w:u w:val="single"/>
      </w:rPr>
      <w:t>º cuatrimestre 202</w:t>
    </w:r>
    <w:r w:rsidR="00363146">
      <w:rPr>
        <w:b w:val="0"/>
        <w:i/>
        <w:sz w:val="28"/>
        <w:szCs w:val="28"/>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C5D"/>
    <w:multiLevelType w:val="multilevel"/>
    <w:tmpl w:val="F7A2A1E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C4769A"/>
    <w:multiLevelType w:val="multilevel"/>
    <w:tmpl w:val="6792CF4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26039E5"/>
    <w:multiLevelType w:val="multilevel"/>
    <w:tmpl w:val="8B82824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2A5233D"/>
    <w:multiLevelType w:val="multilevel"/>
    <w:tmpl w:val="3094E6B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47B03BE"/>
    <w:multiLevelType w:val="multilevel"/>
    <w:tmpl w:val="6E341CA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5484BC1"/>
    <w:multiLevelType w:val="hybridMultilevel"/>
    <w:tmpl w:val="C638C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296326"/>
    <w:multiLevelType w:val="multilevel"/>
    <w:tmpl w:val="F71C76E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D2B6E78"/>
    <w:multiLevelType w:val="hybridMultilevel"/>
    <w:tmpl w:val="83D02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48256A"/>
    <w:multiLevelType w:val="multilevel"/>
    <w:tmpl w:val="1876EB7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E9A633D"/>
    <w:multiLevelType w:val="multilevel"/>
    <w:tmpl w:val="ADA6282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0BF271D"/>
    <w:multiLevelType w:val="multilevel"/>
    <w:tmpl w:val="6002A00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1A47E6C"/>
    <w:multiLevelType w:val="multilevel"/>
    <w:tmpl w:val="AE185A4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2D11185"/>
    <w:multiLevelType w:val="multilevel"/>
    <w:tmpl w:val="B07C174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3765829"/>
    <w:multiLevelType w:val="multilevel"/>
    <w:tmpl w:val="D480D22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5CC78D2"/>
    <w:multiLevelType w:val="multilevel"/>
    <w:tmpl w:val="B280879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7F65CDA"/>
    <w:multiLevelType w:val="multilevel"/>
    <w:tmpl w:val="9EE4153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BCA50A5"/>
    <w:multiLevelType w:val="multilevel"/>
    <w:tmpl w:val="0EC26A5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DA50C15"/>
    <w:multiLevelType w:val="multilevel"/>
    <w:tmpl w:val="5B44C61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E0A1B68"/>
    <w:multiLevelType w:val="multilevel"/>
    <w:tmpl w:val="3EAA7BC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F2C0EE0"/>
    <w:multiLevelType w:val="multilevel"/>
    <w:tmpl w:val="9F5E553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2567CD4"/>
    <w:multiLevelType w:val="multilevel"/>
    <w:tmpl w:val="6450EEB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5CE7D61"/>
    <w:multiLevelType w:val="multilevel"/>
    <w:tmpl w:val="819E081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903105C"/>
    <w:multiLevelType w:val="multilevel"/>
    <w:tmpl w:val="88C2166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96E1A1D"/>
    <w:multiLevelType w:val="multilevel"/>
    <w:tmpl w:val="0EA4E57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A996B0D"/>
    <w:multiLevelType w:val="multilevel"/>
    <w:tmpl w:val="51B27FB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2F2429EE"/>
    <w:multiLevelType w:val="multilevel"/>
    <w:tmpl w:val="8EA6071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41E3219"/>
    <w:multiLevelType w:val="multilevel"/>
    <w:tmpl w:val="3C5057B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84B47DA"/>
    <w:multiLevelType w:val="multilevel"/>
    <w:tmpl w:val="74B01AD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38E20694"/>
    <w:multiLevelType w:val="multilevel"/>
    <w:tmpl w:val="195E964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3BAF64A6"/>
    <w:multiLevelType w:val="multilevel"/>
    <w:tmpl w:val="74B01AD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CEC7526"/>
    <w:multiLevelType w:val="multilevel"/>
    <w:tmpl w:val="1EF05C6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3D0F290A"/>
    <w:multiLevelType w:val="hybridMultilevel"/>
    <w:tmpl w:val="62CE0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EA73DC2"/>
    <w:multiLevelType w:val="multilevel"/>
    <w:tmpl w:val="079C3F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3F310D3B"/>
    <w:multiLevelType w:val="multilevel"/>
    <w:tmpl w:val="78BAF41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40EB296D"/>
    <w:multiLevelType w:val="multilevel"/>
    <w:tmpl w:val="F81E2CC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13D0B0D"/>
    <w:multiLevelType w:val="multilevel"/>
    <w:tmpl w:val="5AF4CDA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41C30775"/>
    <w:multiLevelType w:val="multilevel"/>
    <w:tmpl w:val="71240EC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2B0128E"/>
    <w:multiLevelType w:val="multilevel"/>
    <w:tmpl w:val="0E5ADAD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6CC4C36"/>
    <w:multiLevelType w:val="multilevel"/>
    <w:tmpl w:val="09321EB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474F765A"/>
    <w:multiLevelType w:val="multilevel"/>
    <w:tmpl w:val="55E250B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48FC2C18"/>
    <w:multiLevelType w:val="multilevel"/>
    <w:tmpl w:val="C63EF2D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49853E5F"/>
    <w:multiLevelType w:val="multilevel"/>
    <w:tmpl w:val="FAD213F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4D515083"/>
    <w:multiLevelType w:val="multilevel"/>
    <w:tmpl w:val="CAFE05A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4D5C02B5"/>
    <w:multiLevelType w:val="multilevel"/>
    <w:tmpl w:val="04CEAA9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4E566D9C"/>
    <w:multiLevelType w:val="multilevel"/>
    <w:tmpl w:val="726CF92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51C36050"/>
    <w:multiLevelType w:val="multilevel"/>
    <w:tmpl w:val="35BCE7E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5322171E"/>
    <w:multiLevelType w:val="hybridMultilevel"/>
    <w:tmpl w:val="35624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45921CB"/>
    <w:multiLevelType w:val="multilevel"/>
    <w:tmpl w:val="2520B48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55527172"/>
    <w:multiLevelType w:val="multilevel"/>
    <w:tmpl w:val="F6A2516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555D0EA6"/>
    <w:multiLevelType w:val="multilevel"/>
    <w:tmpl w:val="37669CD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55CF397A"/>
    <w:multiLevelType w:val="hybridMultilevel"/>
    <w:tmpl w:val="81DA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68D2576"/>
    <w:multiLevelType w:val="multilevel"/>
    <w:tmpl w:val="B83C801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56D912DD"/>
    <w:multiLevelType w:val="multilevel"/>
    <w:tmpl w:val="988A921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598D3137"/>
    <w:multiLevelType w:val="multilevel"/>
    <w:tmpl w:val="814A8FC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5A762FCD"/>
    <w:multiLevelType w:val="multilevel"/>
    <w:tmpl w:val="19E27CC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5B0B6C95"/>
    <w:multiLevelType w:val="hybridMultilevel"/>
    <w:tmpl w:val="CC48A2A2"/>
    <w:lvl w:ilvl="0" w:tplc="2C0A0001">
      <w:start w:val="1"/>
      <w:numFmt w:val="bullet"/>
      <w:lvlText w:val=""/>
      <w:lvlJc w:val="left"/>
      <w:pPr>
        <w:ind w:left="1217" w:hanging="360"/>
      </w:pPr>
      <w:rPr>
        <w:rFonts w:ascii="Symbol" w:hAnsi="Symbol" w:hint="default"/>
      </w:rPr>
    </w:lvl>
    <w:lvl w:ilvl="1" w:tplc="2C0A0003" w:tentative="1">
      <w:start w:val="1"/>
      <w:numFmt w:val="bullet"/>
      <w:lvlText w:val="o"/>
      <w:lvlJc w:val="left"/>
      <w:pPr>
        <w:ind w:left="1937" w:hanging="360"/>
      </w:pPr>
      <w:rPr>
        <w:rFonts w:ascii="Courier New" w:hAnsi="Courier New" w:cs="Courier New" w:hint="default"/>
      </w:rPr>
    </w:lvl>
    <w:lvl w:ilvl="2" w:tplc="2C0A0005" w:tentative="1">
      <w:start w:val="1"/>
      <w:numFmt w:val="bullet"/>
      <w:lvlText w:val=""/>
      <w:lvlJc w:val="left"/>
      <w:pPr>
        <w:ind w:left="2657" w:hanging="360"/>
      </w:pPr>
      <w:rPr>
        <w:rFonts w:ascii="Wingdings" w:hAnsi="Wingdings" w:hint="default"/>
      </w:rPr>
    </w:lvl>
    <w:lvl w:ilvl="3" w:tplc="2C0A0001" w:tentative="1">
      <w:start w:val="1"/>
      <w:numFmt w:val="bullet"/>
      <w:lvlText w:val=""/>
      <w:lvlJc w:val="left"/>
      <w:pPr>
        <w:ind w:left="3377" w:hanging="360"/>
      </w:pPr>
      <w:rPr>
        <w:rFonts w:ascii="Symbol" w:hAnsi="Symbol" w:hint="default"/>
      </w:rPr>
    </w:lvl>
    <w:lvl w:ilvl="4" w:tplc="2C0A0003" w:tentative="1">
      <w:start w:val="1"/>
      <w:numFmt w:val="bullet"/>
      <w:lvlText w:val="o"/>
      <w:lvlJc w:val="left"/>
      <w:pPr>
        <w:ind w:left="4097" w:hanging="360"/>
      </w:pPr>
      <w:rPr>
        <w:rFonts w:ascii="Courier New" w:hAnsi="Courier New" w:cs="Courier New" w:hint="default"/>
      </w:rPr>
    </w:lvl>
    <w:lvl w:ilvl="5" w:tplc="2C0A0005" w:tentative="1">
      <w:start w:val="1"/>
      <w:numFmt w:val="bullet"/>
      <w:lvlText w:val=""/>
      <w:lvlJc w:val="left"/>
      <w:pPr>
        <w:ind w:left="4817" w:hanging="360"/>
      </w:pPr>
      <w:rPr>
        <w:rFonts w:ascii="Wingdings" w:hAnsi="Wingdings" w:hint="default"/>
      </w:rPr>
    </w:lvl>
    <w:lvl w:ilvl="6" w:tplc="2C0A0001" w:tentative="1">
      <w:start w:val="1"/>
      <w:numFmt w:val="bullet"/>
      <w:lvlText w:val=""/>
      <w:lvlJc w:val="left"/>
      <w:pPr>
        <w:ind w:left="5537" w:hanging="360"/>
      </w:pPr>
      <w:rPr>
        <w:rFonts w:ascii="Symbol" w:hAnsi="Symbol" w:hint="default"/>
      </w:rPr>
    </w:lvl>
    <w:lvl w:ilvl="7" w:tplc="2C0A0003" w:tentative="1">
      <w:start w:val="1"/>
      <w:numFmt w:val="bullet"/>
      <w:lvlText w:val="o"/>
      <w:lvlJc w:val="left"/>
      <w:pPr>
        <w:ind w:left="6257" w:hanging="360"/>
      </w:pPr>
      <w:rPr>
        <w:rFonts w:ascii="Courier New" w:hAnsi="Courier New" w:cs="Courier New" w:hint="default"/>
      </w:rPr>
    </w:lvl>
    <w:lvl w:ilvl="8" w:tplc="2C0A0005" w:tentative="1">
      <w:start w:val="1"/>
      <w:numFmt w:val="bullet"/>
      <w:lvlText w:val=""/>
      <w:lvlJc w:val="left"/>
      <w:pPr>
        <w:ind w:left="6977" w:hanging="360"/>
      </w:pPr>
      <w:rPr>
        <w:rFonts w:ascii="Wingdings" w:hAnsi="Wingdings" w:hint="default"/>
      </w:rPr>
    </w:lvl>
  </w:abstractNum>
  <w:abstractNum w:abstractNumId="56" w15:restartNumberingAfterBreak="0">
    <w:nsid w:val="5BD25844"/>
    <w:multiLevelType w:val="multilevel"/>
    <w:tmpl w:val="04A2089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5CD0732D"/>
    <w:multiLevelType w:val="multilevel"/>
    <w:tmpl w:val="C002AC5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614275B3"/>
    <w:multiLevelType w:val="multilevel"/>
    <w:tmpl w:val="28F6B52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65635FCA"/>
    <w:multiLevelType w:val="multilevel"/>
    <w:tmpl w:val="0316D21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660C1AC7"/>
    <w:multiLevelType w:val="multilevel"/>
    <w:tmpl w:val="F092B03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67C367E9"/>
    <w:multiLevelType w:val="multilevel"/>
    <w:tmpl w:val="2856D83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694952AA"/>
    <w:multiLevelType w:val="multilevel"/>
    <w:tmpl w:val="EFCCE7A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6A0050D3"/>
    <w:multiLevelType w:val="multilevel"/>
    <w:tmpl w:val="F12AA10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6ABB44F8"/>
    <w:multiLevelType w:val="multilevel"/>
    <w:tmpl w:val="D5EC550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6C7056E8"/>
    <w:multiLevelType w:val="multilevel"/>
    <w:tmpl w:val="8B081D9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6DF22BA1"/>
    <w:multiLevelType w:val="multilevel"/>
    <w:tmpl w:val="F3E8CD7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6F362EFC"/>
    <w:multiLevelType w:val="multilevel"/>
    <w:tmpl w:val="6E9A628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6F9D390F"/>
    <w:multiLevelType w:val="multilevel"/>
    <w:tmpl w:val="480C5BF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71940823"/>
    <w:multiLevelType w:val="multilevel"/>
    <w:tmpl w:val="C374EE1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7EF538B"/>
    <w:multiLevelType w:val="multilevel"/>
    <w:tmpl w:val="9AB6D8E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784E1C51"/>
    <w:multiLevelType w:val="multilevel"/>
    <w:tmpl w:val="151C571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15:restartNumberingAfterBreak="0">
    <w:nsid w:val="7A0E50A9"/>
    <w:multiLevelType w:val="multilevel"/>
    <w:tmpl w:val="7708F69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7C4C3E76"/>
    <w:multiLevelType w:val="multilevel"/>
    <w:tmpl w:val="04B28A3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7D7670BD"/>
    <w:multiLevelType w:val="multilevel"/>
    <w:tmpl w:val="A588051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7E072E01"/>
    <w:multiLevelType w:val="multilevel"/>
    <w:tmpl w:val="24F42DE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7FED7A8F"/>
    <w:multiLevelType w:val="multilevel"/>
    <w:tmpl w:val="14D695E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9545597">
    <w:abstractNumId w:val="64"/>
  </w:num>
  <w:num w:numId="2" w16cid:durableId="1095176051">
    <w:abstractNumId w:val="38"/>
  </w:num>
  <w:num w:numId="3" w16cid:durableId="1085802259">
    <w:abstractNumId w:val="8"/>
  </w:num>
  <w:num w:numId="4" w16cid:durableId="559482822">
    <w:abstractNumId w:val="21"/>
  </w:num>
  <w:num w:numId="5" w16cid:durableId="698556068">
    <w:abstractNumId w:val="26"/>
  </w:num>
  <w:num w:numId="6" w16cid:durableId="1189100337">
    <w:abstractNumId w:val="9"/>
  </w:num>
  <w:num w:numId="7" w16cid:durableId="193739863">
    <w:abstractNumId w:val="76"/>
  </w:num>
  <w:num w:numId="8" w16cid:durableId="619990648">
    <w:abstractNumId w:val="71"/>
  </w:num>
  <w:num w:numId="9" w16cid:durableId="2138837227">
    <w:abstractNumId w:val="61"/>
  </w:num>
  <w:num w:numId="10" w16cid:durableId="655647092">
    <w:abstractNumId w:val="34"/>
  </w:num>
  <w:num w:numId="11" w16cid:durableId="1939557434">
    <w:abstractNumId w:val="42"/>
  </w:num>
  <w:num w:numId="12" w16cid:durableId="2008751894">
    <w:abstractNumId w:val="17"/>
  </w:num>
  <w:num w:numId="13" w16cid:durableId="2109886307">
    <w:abstractNumId w:val="60"/>
  </w:num>
  <w:num w:numId="14" w16cid:durableId="1020081765">
    <w:abstractNumId w:val="75"/>
  </w:num>
  <w:num w:numId="15" w16cid:durableId="1810586579">
    <w:abstractNumId w:val="32"/>
  </w:num>
  <w:num w:numId="16" w16cid:durableId="1584801602">
    <w:abstractNumId w:val="49"/>
  </w:num>
  <w:num w:numId="17" w16cid:durableId="53815874">
    <w:abstractNumId w:val="37"/>
  </w:num>
  <w:num w:numId="18" w16cid:durableId="1690137569">
    <w:abstractNumId w:val="1"/>
  </w:num>
  <w:num w:numId="19" w16cid:durableId="2140688759">
    <w:abstractNumId w:val="36"/>
  </w:num>
  <w:num w:numId="20" w16cid:durableId="1645084896">
    <w:abstractNumId w:val="69"/>
  </w:num>
  <w:num w:numId="21" w16cid:durableId="539169348">
    <w:abstractNumId w:val="19"/>
  </w:num>
  <w:num w:numId="22" w16cid:durableId="2018339261">
    <w:abstractNumId w:val="62"/>
  </w:num>
  <w:num w:numId="23" w16cid:durableId="1657611178">
    <w:abstractNumId w:val="45"/>
  </w:num>
  <w:num w:numId="24" w16cid:durableId="862286424">
    <w:abstractNumId w:val="51"/>
  </w:num>
  <w:num w:numId="25" w16cid:durableId="689912062">
    <w:abstractNumId w:val="23"/>
  </w:num>
  <w:num w:numId="26" w16cid:durableId="1247152299">
    <w:abstractNumId w:val="58"/>
  </w:num>
  <w:num w:numId="27" w16cid:durableId="78412963">
    <w:abstractNumId w:val="18"/>
  </w:num>
  <w:num w:numId="28" w16cid:durableId="607545513">
    <w:abstractNumId w:val="44"/>
  </w:num>
  <w:num w:numId="29" w16cid:durableId="677002320">
    <w:abstractNumId w:val="2"/>
  </w:num>
  <w:num w:numId="30" w16cid:durableId="1152604668">
    <w:abstractNumId w:val="0"/>
  </w:num>
  <w:num w:numId="31" w16cid:durableId="325087198">
    <w:abstractNumId w:val="57"/>
  </w:num>
  <w:num w:numId="32" w16cid:durableId="1100563162">
    <w:abstractNumId w:val="27"/>
  </w:num>
  <w:num w:numId="33" w16cid:durableId="952058602">
    <w:abstractNumId w:val="47"/>
  </w:num>
  <w:num w:numId="34" w16cid:durableId="1543051577">
    <w:abstractNumId w:val="6"/>
  </w:num>
  <w:num w:numId="35" w16cid:durableId="1901675923">
    <w:abstractNumId w:val="11"/>
  </w:num>
  <w:num w:numId="36" w16cid:durableId="1525054477">
    <w:abstractNumId w:val="39"/>
  </w:num>
  <w:num w:numId="37" w16cid:durableId="855967155">
    <w:abstractNumId w:val="73"/>
  </w:num>
  <w:num w:numId="38" w16cid:durableId="466702482">
    <w:abstractNumId w:val="67"/>
  </w:num>
  <w:num w:numId="39" w16cid:durableId="222910950">
    <w:abstractNumId w:val="65"/>
  </w:num>
  <w:num w:numId="40" w16cid:durableId="1560826725">
    <w:abstractNumId w:val="13"/>
  </w:num>
  <w:num w:numId="41" w16cid:durableId="696082496">
    <w:abstractNumId w:val="54"/>
  </w:num>
  <w:num w:numId="42" w16cid:durableId="1205218891">
    <w:abstractNumId w:val="53"/>
  </w:num>
  <w:num w:numId="43" w16cid:durableId="1201822640">
    <w:abstractNumId w:val="56"/>
  </w:num>
  <w:num w:numId="44" w16cid:durableId="1579748243">
    <w:abstractNumId w:val="66"/>
  </w:num>
  <w:num w:numId="45" w16cid:durableId="1968581388">
    <w:abstractNumId w:val="20"/>
  </w:num>
  <w:num w:numId="46" w16cid:durableId="600913013">
    <w:abstractNumId w:val="28"/>
  </w:num>
  <w:num w:numId="47" w16cid:durableId="1248658094">
    <w:abstractNumId w:val="3"/>
  </w:num>
  <w:num w:numId="48" w16cid:durableId="1359619931">
    <w:abstractNumId w:val="4"/>
  </w:num>
  <w:num w:numId="49" w16cid:durableId="770517357">
    <w:abstractNumId w:val="41"/>
  </w:num>
  <w:num w:numId="50" w16cid:durableId="1016149416">
    <w:abstractNumId w:val="59"/>
  </w:num>
  <w:num w:numId="51" w16cid:durableId="728386524">
    <w:abstractNumId w:val="72"/>
  </w:num>
  <w:num w:numId="52" w16cid:durableId="2046368066">
    <w:abstractNumId w:val="33"/>
  </w:num>
  <w:num w:numId="53" w16cid:durableId="1549687381">
    <w:abstractNumId w:val="15"/>
  </w:num>
  <w:num w:numId="54" w16cid:durableId="1109157190">
    <w:abstractNumId w:val="10"/>
  </w:num>
  <w:num w:numId="55" w16cid:durableId="565802343">
    <w:abstractNumId w:val="74"/>
  </w:num>
  <w:num w:numId="56" w16cid:durableId="895043070">
    <w:abstractNumId w:val="30"/>
  </w:num>
  <w:num w:numId="57" w16cid:durableId="328140481">
    <w:abstractNumId w:val="12"/>
  </w:num>
  <w:num w:numId="58" w16cid:durableId="336343856">
    <w:abstractNumId w:val="24"/>
  </w:num>
  <w:num w:numId="59" w16cid:durableId="1467702063">
    <w:abstractNumId w:val="40"/>
  </w:num>
  <w:num w:numId="60" w16cid:durableId="70127144">
    <w:abstractNumId w:val="25"/>
  </w:num>
  <w:num w:numId="61" w16cid:durableId="1206023409">
    <w:abstractNumId w:val="52"/>
  </w:num>
  <w:num w:numId="62" w16cid:durableId="949163510">
    <w:abstractNumId w:val="16"/>
  </w:num>
  <w:num w:numId="63" w16cid:durableId="1084957122">
    <w:abstractNumId w:val="48"/>
  </w:num>
  <w:num w:numId="64" w16cid:durableId="802886462">
    <w:abstractNumId w:val="14"/>
  </w:num>
  <w:num w:numId="65" w16cid:durableId="1960798043">
    <w:abstractNumId w:val="70"/>
  </w:num>
  <w:num w:numId="66" w16cid:durableId="1175458403">
    <w:abstractNumId w:val="63"/>
  </w:num>
  <w:num w:numId="67" w16cid:durableId="905184648">
    <w:abstractNumId w:val="43"/>
  </w:num>
  <w:num w:numId="68" w16cid:durableId="1011838547">
    <w:abstractNumId w:val="68"/>
  </w:num>
  <w:num w:numId="69" w16cid:durableId="462429091">
    <w:abstractNumId w:val="22"/>
  </w:num>
  <w:num w:numId="70" w16cid:durableId="2045206878">
    <w:abstractNumId w:val="35"/>
  </w:num>
  <w:num w:numId="71" w16cid:durableId="1600791079">
    <w:abstractNumId w:val="31"/>
  </w:num>
  <w:num w:numId="72" w16cid:durableId="1370258099">
    <w:abstractNumId w:val="50"/>
  </w:num>
  <w:num w:numId="73" w16cid:durableId="556818667">
    <w:abstractNumId w:val="5"/>
  </w:num>
  <w:num w:numId="74" w16cid:durableId="869293475">
    <w:abstractNumId w:val="7"/>
  </w:num>
  <w:num w:numId="75" w16cid:durableId="433327555">
    <w:abstractNumId w:val="46"/>
  </w:num>
  <w:num w:numId="76" w16cid:durableId="1501387292">
    <w:abstractNumId w:val="55"/>
  </w:num>
  <w:num w:numId="77" w16cid:durableId="1961840286">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17"/>
    <w:rsid w:val="0000155A"/>
    <w:rsid w:val="0001078F"/>
    <w:rsid w:val="00011AD1"/>
    <w:rsid w:val="00037DD5"/>
    <w:rsid w:val="00043649"/>
    <w:rsid w:val="000A41E1"/>
    <w:rsid w:val="000E7F85"/>
    <w:rsid w:val="000F3F53"/>
    <w:rsid w:val="00103C89"/>
    <w:rsid w:val="00122C65"/>
    <w:rsid w:val="001274AE"/>
    <w:rsid w:val="00133F4D"/>
    <w:rsid w:val="00147080"/>
    <w:rsid w:val="0018267D"/>
    <w:rsid w:val="0018516B"/>
    <w:rsid w:val="00187B88"/>
    <w:rsid w:val="001C05B7"/>
    <w:rsid w:val="001C6E0F"/>
    <w:rsid w:val="001E4E5F"/>
    <w:rsid w:val="00245C43"/>
    <w:rsid w:val="00251570"/>
    <w:rsid w:val="0025200D"/>
    <w:rsid w:val="00260B5A"/>
    <w:rsid w:val="002A517E"/>
    <w:rsid w:val="002A5551"/>
    <w:rsid w:val="002A5D66"/>
    <w:rsid w:val="002B549D"/>
    <w:rsid w:val="002C5DD9"/>
    <w:rsid w:val="002D25AE"/>
    <w:rsid w:val="002E3069"/>
    <w:rsid w:val="00322FB7"/>
    <w:rsid w:val="003275CC"/>
    <w:rsid w:val="00332E85"/>
    <w:rsid w:val="00363146"/>
    <w:rsid w:val="00365906"/>
    <w:rsid w:val="00377EAB"/>
    <w:rsid w:val="003A0C76"/>
    <w:rsid w:val="003B0D84"/>
    <w:rsid w:val="003B3F90"/>
    <w:rsid w:val="003B6B29"/>
    <w:rsid w:val="003E2FF5"/>
    <w:rsid w:val="003E61F8"/>
    <w:rsid w:val="003F4665"/>
    <w:rsid w:val="0042364E"/>
    <w:rsid w:val="004238DE"/>
    <w:rsid w:val="00423A16"/>
    <w:rsid w:val="0045201C"/>
    <w:rsid w:val="00460FA6"/>
    <w:rsid w:val="00496D05"/>
    <w:rsid w:val="004B0F6E"/>
    <w:rsid w:val="00503FF0"/>
    <w:rsid w:val="005317A7"/>
    <w:rsid w:val="00543A17"/>
    <w:rsid w:val="00557222"/>
    <w:rsid w:val="005829D8"/>
    <w:rsid w:val="005A337C"/>
    <w:rsid w:val="005B4047"/>
    <w:rsid w:val="005B6675"/>
    <w:rsid w:val="005C7393"/>
    <w:rsid w:val="005E256E"/>
    <w:rsid w:val="005F1446"/>
    <w:rsid w:val="00620350"/>
    <w:rsid w:val="00621F89"/>
    <w:rsid w:val="0063569A"/>
    <w:rsid w:val="00666270"/>
    <w:rsid w:val="00680955"/>
    <w:rsid w:val="006A2AF2"/>
    <w:rsid w:val="006A64DD"/>
    <w:rsid w:val="006D0A7C"/>
    <w:rsid w:val="006E7571"/>
    <w:rsid w:val="006F2BAF"/>
    <w:rsid w:val="007009D2"/>
    <w:rsid w:val="00723633"/>
    <w:rsid w:val="00723F2F"/>
    <w:rsid w:val="00746925"/>
    <w:rsid w:val="00787A18"/>
    <w:rsid w:val="007C4EFD"/>
    <w:rsid w:val="007D4E88"/>
    <w:rsid w:val="00835E97"/>
    <w:rsid w:val="0084048F"/>
    <w:rsid w:val="0084272B"/>
    <w:rsid w:val="00863EA9"/>
    <w:rsid w:val="008737AC"/>
    <w:rsid w:val="008B036D"/>
    <w:rsid w:val="008B2F06"/>
    <w:rsid w:val="008C4F79"/>
    <w:rsid w:val="008D2427"/>
    <w:rsid w:val="008D3EB8"/>
    <w:rsid w:val="008E2E02"/>
    <w:rsid w:val="008E577A"/>
    <w:rsid w:val="008F1CC9"/>
    <w:rsid w:val="008F481E"/>
    <w:rsid w:val="00906DD2"/>
    <w:rsid w:val="0091074F"/>
    <w:rsid w:val="009362AC"/>
    <w:rsid w:val="00940E5F"/>
    <w:rsid w:val="009835B6"/>
    <w:rsid w:val="009A2C70"/>
    <w:rsid w:val="009C35C2"/>
    <w:rsid w:val="009F69B9"/>
    <w:rsid w:val="00A119B5"/>
    <w:rsid w:val="00A25730"/>
    <w:rsid w:val="00A546A1"/>
    <w:rsid w:val="00A563D5"/>
    <w:rsid w:val="00AA7AD5"/>
    <w:rsid w:val="00AD3BDA"/>
    <w:rsid w:val="00AD7F57"/>
    <w:rsid w:val="00AE171D"/>
    <w:rsid w:val="00AE4CB7"/>
    <w:rsid w:val="00B15493"/>
    <w:rsid w:val="00B3381E"/>
    <w:rsid w:val="00B4419A"/>
    <w:rsid w:val="00B50EEC"/>
    <w:rsid w:val="00B6541D"/>
    <w:rsid w:val="00BA3031"/>
    <w:rsid w:val="00BD6275"/>
    <w:rsid w:val="00C27CAB"/>
    <w:rsid w:val="00C37FC9"/>
    <w:rsid w:val="00C676C2"/>
    <w:rsid w:val="00C747FD"/>
    <w:rsid w:val="00C85AE0"/>
    <w:rsid w:val="00CA58CA"/>
    <w:rsid w:val="00CD239B"/>
    <w:rsid w:val="00CF6C02"/>
    <w:rsid w:val="00CF7205"/>
    <w:rsid w:val="00D05ACF"/>
    <w:rsid w:val="00D21D09"/>
    <w:rsid w:val="00D44AC9"/>
    <w:rsid w:val="00D46149"/>
    <w:rsid w:val="00D77C97"/>
    <w:rsid w:val="00D832BC"/>
    <w:rsid w:val="00D83DB7"/>
    <w:rsid w:val="00D930F3"/>
    <w:rsid w:val="00DD3090"/>
    <w:rsid w:val="00DE291E"/>
    <w:rsid w:val="00DE3317"/>
    <w:rsid w:val="00E15966"/>
    <w:rsid w:val="00E250A4"/>
    <w:rsid w:val="00E34E4B"/>
    <w:rsid w:val="00E43462"/>
    <w:rsid w:val="00E55471"/>
    <w:rsid w:val="00E8321E"/>
    <w:rsid w:val="00EE579D"/>
    <w:rsid w:val="00EF3D15"/>
    <w:rsid w:val="00EF770A"/>
    <w:rsid w:val="00F174D3"/>
    <w:rsid w:val="00F37CB1"/>
    <w:rsid w:val="00F404D9"/>
    <w:rsid w:val="00F50037"/>
    <w:rsid w:val="00F505A5"/>
    <w:rsid w:val="00F5533C"/>
    <w:rsid w:val="00F56A17"/>
    <w:rsid w:val="00F57662"/>
    <w:rsid w:val="00F64F06"/>
    <w:rsid w:val="00FA730C"/>
    <w:rsid w:val="00FF0F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6FD57"/>
  <w15:docId w15:val="{3A6B0A0D-CDDB-4C8A-8CFA-43F84B12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62"/>
  </w:style>
  <w:style w:type="paragraph" w:styleId="Ttulo1">
    <w:name w:val="heading 1"/>
    <w:basedOn w:val="Normal1"/>
    <w:next w:val="Normal1"/>
    <w:rsid w:val="00DE3317"/>
    <w:pPr>
      <w:keepNext/>
      <w:keepLines/>
      <w:spacing w:before="480" w:after="120"/>
      <w:outlineLvl w:val="0"/>
    </w:pPr>
    <w:rPr>
      <w:b/>
      <w:sz w:val="48"/>
      <w:szCs w:val="48"/>
    </w:rPr>
  </w:style>
  <w:style w:type="paragraph" w:styleId="Ttulo2">
    <w:name w:val="heading 2"/>
    <w:basedOn w:val="Normal1"/>
    <w:next w:val="Normal1"/>
    <w:rsid w:val="00DE3317"/>
    <w:pPr>
      <w:keepNext/>
      <w:keepLines/>
      <w:spacing w:before="360" w:after="80"/>
      <w:outlineLvl w:val="1"/>
    </w:pPr>
    <w:rPr>
      <w:b/>
      <w:sz w:val="36"/>
      <w:szCs w:val="36"/>
    </w:rPr>
  </w:style>
  <w:style w:type="paragraph" w:styleId="Ttulo3">
    <w:name w:val="heading 3"/>
    <w:basedOn w:val="Normal1"/>
    <w:next w:val="Normal1"/>
    <w:rsid w:val="00DE3317"/>
    <w:pPr>
      <w:keepNext/>
      <w:keepLines/>
      <w:spacing w:before="280" w:after="80"/>
      <w:outlineLvl w:val="2"/>
    </w:pPr>
    <w:rPr>
      <w:b/>
      <w:sz w:val="28"/>
      <w:szCs w:val="28"/>
    </w:rPr>
  </w:style>
  <w:style w:type="paragraph" w:styleId="Ttulo4">
    <w:name w:val="heading 4"/>
    <w:basedOn w:val="Normal1"/>
    <w:next w:val="Normal1"/>
    <w:rsid w:val="00DE3317"/>
    <w:pPr>
      <w:keepNext/>
      <w:keepLines/>
      <w:spacing w:before="240" w:after="40"/>
      <w:outlineLvl w:val="3"/>
    </w:pPr>
    <w:rPr>
      <w:b/>
      <w:sz w:val="24"/>
      <w:szCs w:val="24"/>
    </w:rPr>
  </w:style>
  <w:style w:type="paragraph" w:styleId="Ttulo5">
    <w:name w:val="heading 5"/>
    <w:basedOn w:val="Normal1"/>
    <w:next w:val="Normal1"/>
    <w:rsid w:val="00DE3317"/>
    <w:pPr>
      <w:keepNext/>
      <w:keepLines/>
      <w:spacing w:before="220" w:after="40"/>
      <w:outlineLvl w:val="4"/>
    </w:pPr>
    <w:rPr>
      <w:b/>
      <w:sz w:val="22"/>
      <w:szCs w:val="22"/>
    </w:rPr>
  </w:style>
  <w:style w:type="paragraph" w:styleId="Ttulo6">
    <w:name w:val="heading 6"/>
    <w:basedOn w:val="Normal1"/>
    <w:next w:val="Normal1"/>
    <w:rsid w:val="00DE3317"/>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E3317"/>
  </w:style>
  <w:style w:type="table" w:customStyle="1" w:styleId="TableNormal">
    <w:name w:val="Table Normal"/>
    <w:rsid w:val="00DE3317"/>
    <w:tblPr>
      <w:tblCellMar>
        <w:top w:w="0" w:type="dxa"/>
        <w:left w:w="0" w:type="dxa"/>
        <w:bottom w:w="0" w:type="dxa"/>
        <w:right w:w="0" w:type="dxa"/>
      </w:tblCellMar>
    </w:tblPr>
  </w:style>
  <w:style w:type="paragraph" w:styleId="Ttulo">
    <w:name w:val="Title"/>
    <w:basedOn w:val="Normal1"/>
    <w:next w:val="Normal1"/>
    <w:rsid w:val="00DE3317"/>
    <w:pPr>
      <w:keepNext/>
      <w:keepLines/>
      <w:spacing w:before="480" w:after="120"/>
    </w:pPr>
    <w:rPr>
      <w:b/>
      <w:sz w:val="72"/>
      <w:szCs w:val="72"/>
    </w:rPr>
  </w:style>
  <w:style w:type="paragraph" w:styleId="Subttulo">
    <w:name w:val="Subtitle"/>
    <w:basedOn w:val="Normal1"/>
    <w:next w:val="Normal1"/>
    <w:rsid w:val="00DE3317"/>
    <w:pPr>
      <w:keepNext/>
      <w:keepLines/>
      <w:spacing w:before="360" w:after="80"/>
    </w:pPr>
    <w:rPr>
      <w:rFonts w:ascii="Georgia" w:eastAsia="Georgia" w:hAnsi="Georgia" w:cs="Georgia"/>
      <w:i/>
      <w:color w:val="666666"/>
      <w:sz w:val="48"/>
      <w:szCs w:val="48"/>
    </w:rPr>
  </w:style>
  <w:style w:type="table" w:customStyle="1" w:styleId="a">
    <w:basedOn w:val="TableNormal"/>
    <w:rsid w:val="00DE3317"/>
    <w:tblPr>
      <w:tblStyleRowBandSize w:val="1"/>
      <w:tblStyleColBandSize w:val="1"/>
      <w:tblCellMar>
        <w:left w:w="115" w:type="dxa"/>
        <w:right w:w="115" w:type="dxa"/>
      </w:tblCellMar>
    </w:tblPr>
  </w:style>
  <w:style w:type="table" w:customStyle="1" w:styleId="a0">
    <w:basedOn w:val="TableNormal"/>
    <w:rsid w:val="00DE3317"/>
    <w:tblPr>
      <w:tblStyleRowBandSize w:val="1"/>
      <w:tblStyleColBandSize w:val="1"/>
      <w:tblCellMar>
        <w:left w:w="115" w:type="dxa"/>
        <w:right w:w="115" w:type="dxa"/>
      </w:tblCellMar>
    </w:tblPr>
  </w:style>
  <w:style w:type="table" w:customStyle="1" w:styleId="a1">
    <w:basedOn w:val="TableNormal"/>
    <w:rsid w:val="00DE3317"/>
    <w:tblPr>
      <w:tblStyleRowBandSize w:val="1"/>
      <w:tblStyleColBandSize w:val="1"/>
      <w:tblCellMar>
        <w:left w:w="115" w:type="dxa"/>
        <w:right w:w="115" w:type="dxa"/>
      </w:tblCellMar>
    </w:tblPr>
  </w:style>
  <w:style w:type="paragraph" w:styleId="Prrafodelista">
    <w:name w:val="List Paragraph"/>
    <w:basedOn w:val="Normal"/>
    <w:uiPriority w:val="34"/>
    <w:qFormat/>
    <w:rsid w:val="00F505A5"/>
    <w:pPr>
      <w:ind w:left="720"/>
      <w:contextualSpacing/>
    </w:pPr>
  </w:style>
  <w:style w:type="paragraph" w:styleId="Encabezado">
    <w:name w:val="header"/>
    <w:basedOn w:val="Normal"/>
    <w:link w:val="EncabezadoCar"/>
    <w:uiPriority w:val="99"/>
    <w:unhideWhenUsed/>
    <w:rsid w:val="005F1446"/>
    <w:pPr>
      <w:tabs>
        <w:tab w:val="center" w:pos="4252"/>
        <w:tab w:val="right" w:pos="8504"/>
      </w:tabs>
    </w:pPr>
  </w:style>
  <w:style w:type="character" w:customStyle="1" w:styleId="EncabezadoCar">
    <w:name w:val="Encabezado Car"/>
    <w:basedOn w:val="Fuentedeprrafopredeter"/>
    <w:link w:val="Encabezado"/>
    <w:uiPriority w:val="99"/>
    <w:rsid w:val="005F1446"/>
  </w:style>
  <w:style w:type="paragraph" w:styleId="Piedepgina">
    <w:name w:val="footer"/>
    <w:basedOn w:val="Normal"/>
    <w:link w:val="PiedepginaCar"/>
    <w:uiPriority w:val="99"/>
    <w:unhideWhenUsed/>
    <w:rsid w:val="005F1446"/>
    <w:pPr>
      <w:tabs>
        <w:tab w:val="center" w:pos="4252"/>
        <w:tab w:val="right" w:pos="8504"/>
      </w:tabs>
    </w:pPr>
  </w:style>
  <w:style w:type="character" w:customStyle="1" w:styleId="PiedepginaCar">
    <w:name w:val="Pie de página Car"/>
    <w:basedOn w:val="Fuentedeprrafopredeter"/>
    <w:link w:val="Piedepgina"/>
    <w:uiPriority w:val="99"/>
    <w:rsid w:val="005F1446"/>
  </w:style>
  <w:style w:type="character" w:styleId="Nmerodepgina">
    <w:name w:val="page number"/>
    <w:basedOn w:val="Fuentedeprrafopredeter"/>
    <w:uiPriority w:val="99"/>
    <w:unhideWhenUsed/>
    <w:rsid w:val="005F1446"/>
    <w:rPr>
      <w:rFonts w:eastAsiaTheme="minorEastAsia" w:cstheme="minorBidi"/>
      <w:bCs w:val="0"/>
      <w:iCs w:val="0"/>
      <w:szCs w:val="22"/>
      <w:lang w:val="es-ES"/>
    </w:rPr>
  </w:style>
  <w:style w:type="table" w:styleId="Sombreadovistoso-nfasis5">
    <w:name w:val="Colorful Shading Accent 5"/>
    <w:basedOn w:val="Tablanormal"/>
    <w:uiPriority w:val="71"/>
    <w:rsid w:val="00AA7AD5"/>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Sombreadomedio2-nfasis5">
    <w:name w:val="Medium Shading 2 Accent 5"/>
    <w:basedOn w:val="Tablanormal"/>
    <w:uiPriority w:val="64"/>
    <w:rsid w:val="00AA7A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5">
    <w:name w:val="Medium Grid 3 Accent 5"/>
    <w:basedOn w:val="Tablanormal"/>
    <w:uiPriority w:val="69"/>
    <w:rsid w:val="00AA7A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character" w:styleId="Hipervnculo">
    <w:name w:val="Hyperlink"/>
    <w:basedOn w:val="Fuentedeprrafopredeter"/>
    <w:uiPriority w:val="99"/>
    <w:unhideWhenUsed/>
    <w:rsid w:val="00F56A17"/>
    <w:rPr>
      <w:color w:val="F7B615" w:themeColor="hyperlink"/>
      <w:u w:val="single"/>
    </w:rPr>
  </w:style>
  <w:style w:type="character" w:styleId="Mencinsinresolver">
    <w:name w:val="Unresolved Mention"/>
    <w:basedOn w:val="Fuentedeprrafopredeter"/>
    <w:uiPriority w:val="99"/>
    <w:semiHidden/>
    <w:unhideWhenUsed/>
    <w:rsid w:val="00F56A17"/>
    <w:rPr>
      <w:color w:val="605E5C"/>
      <w:shd w:val="clear" w:color="auto" w:fill="E1DFDD"/>
    </w:rPr>
  </w:style>
  <w:style w:type="table" w:styleId="Tabladelista1clara-nfasis2">
    <w:name w:val="List Table 1 Light Accent 2"/>
    <w:basedOn w:val="Tablanormal"/>
    <w:uiPriority w:val="46"/>
    <w:rsid w:val="005B4047"/>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https://doi.org/10.22201/cieg.2594066xe.2006.34.1295" TargetMode="External"/></Relationships>
</file>

<file path=word/theme/theme1.xml><?xml version="1.0" encoding="utf-8"?>
<a:theme xmlns:a="http://schemas.openxmlformats.org/drawingml/2006/main" name="Office Them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uPMl+iKCUdnkqaRmBel5F1rhgQ==">AMUW2mWa+97fgaFWDRkhLSsuIWr3TXsan9yNtq60/IuaSuzfkYMYer0i3S0fLuZreg03uNyXMSRSOVqICFpt0QYyrkxQGuOx2tIB/6BHAJ3ybh0D8xEzPrRvv8UnUpBp67yNguunWUTK+Si8IRDwwhkXdzQPNxw7c25N1zhT9rVJofRWZkIrvDfVC+DeN55jt41YiDCpa849F7OvquVL4GL/lHLZG0Gf5KyYziPep4Vg2pjI0nSB4pQhE6XlwVtqfXzc2GfrjnU44t0o63y9H6SBbDkmH1pvuUVz1JonBrb7jZS42jXi7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89A6B1-4AC4-494D-BB46-8184708E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1912</Words>
  <Characters>10518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DELL</cp:lastModifiedBy>
  <cp:revision>7</cp:revision>
  <dcterms:created xsi:type="dcterms:W3CDTF">2022-07-27T23:46:00Z</dcterms:created>
  <dcterms:modified xsi:type="dcterms:W3CDTF">2023-08-11T23:07:00Z</dcterms:modified>
</cp:coreProperties>
</file>